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0C89" w14:textId="77777777" w:rsidR="0046366B" w:rsidRDefault="00000000">
      <w:pPr>
        <w:spacing w:after="40"/>
        <w:jc w:val="center"/>
      </w:pPr>
      <w:r>
        <w:rPr>
          <w:b/>
          <w:bCs/>
          <w:sz w:val="34"/>
          <w:szCs w:val="34"/>
        </w:rPr>
        <w:t>Idowu David Awoyemi</w:t>
      </w:r>
    </w:p>
    <w:p w14:paraId="309B0C8A" w14:textId="77777777" w:rsidR="0046366B" w:rsidRDefault="00000000">
      <w:pPr>
        <w:spacing w:after="20"/>
        <w:jc w:val="center"/>
      </w:pPr>
      <w:r>
        <w:t>Department of Educational Leadership, Policy, and Technology Studies</w:t>
      </w:r>
    </w:p>
    <w:p w14:paraId="309B0C8B" w14:textId="77777777" w:rsidR="0046366B" w:rsidRDefault="00000000">
      <w:pPr>
        <w:spacing w:after="20"/>
        <w:jc w:val="center"/>
      </w:pPr>
      <w:r>
        <w:t>The University of Alabama, Tuscaloosa, AL 35487</w:t>
      </w:r>
    </w:p>
    <w:p w14:paraId="309B0C8C" w14:textId="77777777" w:rsidR="0046366B" w:rsidRDefault="00000000">
      <w:pPr>
        <w:spacing w:after="60"/>
        <w:jc w:val="center"/>
      </w:pPr>
      <w:r>
        <w:t xml:space="preserve">idawoyemi@crimson.ua.edu  |  (659) 228-4351  |  </w:t>
      </w:r>
      <w:hyperlink r:id="rId7">
        <w:r>
          <w:rPr>
            <w:color w:val="0563C1"/>
            <w:u w:val="single"/>
          </w:rPr>
          <w:t>www.davidawoyemi.net</w:t>
        </w:r>
      </w:hyperlink>
    </w:p>
    <w:p w14:paraId="309B0C8D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Research Summary</w:t>
      </w:r>
    </w:p>
    <w:p w14:paraId="309B0C8E" w14:textId="77777777" w:rsidR="0046366B" w:rsidRDefault="00000000">
      <w:pPr>
        <w:spacing w:after="40"/>
      </w:pPr>
      <w:r>
        <w:t>Doctoral candidate in Instructional Technology. My research designs and studies immersive virtual reality and embodied AI systems for high-stakes learning, and uses multimodal learning analytics to examine how learners build perceptual, cognitive, and behavioral expertise. This work spans construction safety training, K-12 STEM, and pre-service teacher preparation.</w:t>
      </w:r>
    </w:p>
    <w:p w14:paraId="309B0C8F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Education</w:t>
      </w:r>
    </w:p>
    <w:p w14:paraId="309B0C90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Ph.D., Instructional Technology</w:t>
      </w:r>
      <w:r>
        <w:tab/>
        <w:t>Expected Spring 2027</w:t>
      </w:r>
    </w:p>
    <w:p w14:paraId="309B0C91" w14:textId="77777777" w:rsidR="0046366B" w:rsidRDefault="00000000">
      <w:pPr>
        <w:spacing w:after="30"/>
      </w:pPr>
      <w:r>
        <w:t>The University of Alabama, Tuscaloosa, AL</w:t>
      </w:r>
    </w:p>
    <w:p w14:paraId="309B0C92" w14:textId="77777777" w:rsidR="0046366B" w:rsidRDefault="00000000">
      <w:pPr>
        <w:spacing w:after="30"/>
      </w:pPr>
      <w:r>
        <w:rPr>
          <w:i/>
          <w:iCs/>
        </w:rPr>
        <w:t>Dissertation: Development of Evidence-Based Immersive Virtual Reality-Supported Construction Safety Engineering Training</w:t>
      </w:r>
    </w:p>
    <w:p w14:paraId="309B0C93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Certificate in College Teaching</w:t>
      </w:r>
      <w:r>
        <w:tab/>
        <w:t>2025</w:t>
      </w:r>
    </w:p>
    <w:p w14:paraId="309B0C94" w14:textId="77777777" w:rsidR="0046366B" w:rsidRDefault="00000000">
      <w:pPr>
        <w:spacing w:after="30"/>
      </w:pPr>
      <w:r>
        <w:t>The University of Alabama, Tuscaloosa, AL (12-credit, four-course sequence)</w:t>
      </w:r>
    </w:p>
    <w:p w14:paraId="309B0C95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M.Tech., Educational Technology</w:t>
      </w:r>
      <w:r>
        <w:tab/>
        <w:t>2019</w:t>
      </w:r>
    </w:p>
    <w:p w14:paraId="309B0C96" w14:textId="77777777" w:rsidR="0046366B" w:rsidRDefault="00000000">
      <w:pPr>
        <w:spacing w:after="30"/>
      </w:pPr>
      <w:r>
        <w:t>Federal University of Technology, Minna, Nigeria</w:t>
      </w:r>
    </w:p>
    <w:p w14:paraId="309B0C97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B.Tech., Mathematics Education</w:t>
      </w:r>
      <w:r>
        <w:tab/>
        <w:t>2015</w:t>
      </w:r>
    </w:p>
    <w:p w14:paraId="309B0C98" w14:textId="77777777" w:rsidR="0046366B" w:rsidRDefault="00000000">
      <w:pPr>
        <w:spacing w:after="30"/>
      </w:pPr>
      <w:r>
        <w:t>Federal University of Technology, Minna, Nigeria</w:t>
      </w:r>
    </w:p>
    <w:p w14:paraId="309B0C99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Honors, Awards, and Fellowships</w:t>
      </w:r>
    </w:p>
    <w:p w14:paraId="309B0C9A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College of Education Dissertation Fellowship, The University of Alabama ($20,160)</w:t>
      </w:r>
      <w:r>
        <w:tab/>
        <w:t>2026-2027</w:t>
      </w:r>
    </w:p>
    <w:p w14:paraId="309B0C9B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College of Education Research Assistant Award, The University of Alabama ($4,500)</w:t>
      </w:r>
      <w:r>
        <w:tab/>
        <w:t>2026</w:t>
      </w:r>
    </w:p>
    <w:p w14:paraId="309B0C9C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Google PhD Fellowship, institutional nominee, The University of Alabama</w:t>
      </w:r>
      <w:r>
        <w:tab/>
        <w:t>2025</w:t>
      </w:r>
    </w:p>
    <w:p w14:paraId="309B0C9D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Spencer Dissertation Fellowship, Spencer Foundation (proposal submitted; not funded)</w:t>
      </w:r>
      <w:r>
        <w:tab/>
        <w:t>2025</w:t>
      </w:r>
    </w:p>
    <w:p w14:paraId="309B0C9E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Most Outstanding Graduate Student in Research, Instructional Technology, The University of Alabama</w:t>
      </w:r>
      <w:r>
        <w:tab/>
        <w:t>2025</w:t>
      </w:r>
    </w:p>
    <w:p w14:paraId="309B0C9F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Alabama Power Innovation and Technology Award ($3,000)</w:t>
      </w:r>
      <w:r>
        <w:tab/>
        <w:t>2025</w:t>
      </w:r>
    </w:p>
    <w:p w14:paraId="309B0CA0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McJulien Graduate Student Scholarship Award ($500)</w:t>
      </w:r>
      <w:r>
        <w:tab/>
        <w:t>2025</w:t>
      </w:r>
    </w:p>
    <w:p w14:paraId="309B0CA1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AECT Addie Kinsinger Leadership Development Internship Award ($1,000)</w:t>
      </w:r>
      <w:r>
        <w:tab/>
        <w:t>2024</w:t>
      </w:r>
    </w:p>
    <w:p w14:paraId="309B0CA2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AECT Presidential Presentation Award</w:t>
      </w:r>
      <w:r>
        <w:tab/>
        <w:t>2024</w:t>
      </w:r>
    </w:p>
    <w:p w14:paraId="309B0CA3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College of Education Research Assistant Award, The University of Alabama ($4,500)</w:t>
      </w:r>
      <w:r>
        <w:tab/>
        <w:t>2024</w:t>
      </w:r>
    </w:p>
    <w:p w14:paraId="309B0CA4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William W. Taube Doctoral Scholarship ($1,000)</w:t>
      </w:r>
      <w:r>
        <w:tab/>
        <w:t>2024</w:t>
      </w:r>
    </w:p>
    <w:p w14:paraId="309B0CA5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Tide Together Mentorship Graduate Award ($200)</w:t>
      </w:r>
      <w:r>
        <w:tab/>
        <w:t>2024</w:t>
      </w:r>
    </w:p>
    <w:p w14:paraId="309B0CA6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Graduate Ambassador Award ($100)</w:t>
      </w:r>
      <w:r>
        <w:tab/>
        <w:t>2024</w:t>
      </w:r>
    </w:p>
    <w:p w14:paraId="309B0CA7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Conference Travel Grant, The University of Alabama ($552)</w:t>
      </w:r>
      <w:r>
        <w:tab/>
        <w:t>2024</w:t>
      </w:r>
    </w:p>
    <w:p w14:paraId="309B0CA8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Graduate School Research Award, The University of Alabama ($1,000)</w:t>
      </w:r>
      <w:r>
        <w:tab/>
        <w:t>2023, 2024</w:t>
      </w:r>
    </w:p>
    <w:p w14:paraId="309B0CA9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College of Education Research Assistant Award, The University of Alabama ($6,800)</w:t>
      </w:r>
      <w:r>
        <w:tab/>
        <w:t>2023</w:t>
      </w:r>
    </w:p>
    <w:p w14:paraId="309B0CAA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Outstanding Practitioner Paper Award, Immersive Learning Research Network (iLRN)</w:t>
      </w:r>
      <w:r>
        <w:tab/>
        <w:t>2023</w:t>
      </w:r>
    </w:p>
    <w:p w14:paraId="309B0CAB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AECT Convention Grant ($250)</w:t>
      </w:r>
      <w:r>
        <w:tab/>
        <w:t>2023</w:t>
      </w:r>
    </w:p>
    <w:p w14:paraId="309B0CAC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Best Student in Mathematics Education, Federal University of Technology, Minna</w:t>
      </w:r>
      <w:r>
        <w:tab/>
        <w:t>2012</w:t>
      </w:r>
    </w:p>
    <w:p w14:paraId="309B0CAD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Publications</w:t>
      </w:r>
    </w:p>
    <w:p w14:paraId="309B0CAE" w14:textId="77777777" w:rsidR="0046366B" w:rsidRDefault="00000000">
      <w:pPr>
        <w:spacing w:before="150" w:after="60"/>
      </w:pPr>
      <w:r>
        <w:rPr>
          <w:b/>
          <w:bCs/>
          <w:i/>
          <w:iCs/>
        </w:rPr>
        <w:t>Peer-Reviewed Journal Articles</w:t>
      </w:r>
    </w:p>
    <w:p w14:paraId="309B0CB0" w14:textId="41D66A75" w:rsidR="0046366B" w:rsidRDefault="00000000">
      <w:pPr>
        <w:spacing w:after="70"/>
        <w:ind w:left="432" w:hanging="432"/>
      </w:pPr>
      <w:r>
        <w:lastRenderedPageBreak/>
        <w:t>[</w:t>
      </w:r>
      <w:r w:rsidR="00E92E58">
        <w:t>1</w:t>
      </w:r>
      <w:r>
        <w:t xml:space="preserve">] </w:t>
      </w:r>
      <w:r>
        <w:rPr>
          <w:b/>
          <w:bCs/>
        </w:rPr>
        <w:t>Awoyemi, I. D.</w:t>
      </w:r>
      <w:r>
        <w:t xml:space="preserve">, Moon, J., Abu, S., &amp; Song, S. (2026). From experience to action: Sequential dynamics of experiential learning in immersive virtual reality-supported safety training. </w:t>
      </w:r>
      <w:r>
        <w:rPr>
          <w:i/>
          <w:iCs/>
        </w:rPr>
        <w:t>Interactive Learning Environments</w:t>
      </w:r>
      <w:r>
        <w:t xml:space="preserve">, 1-20. </w:t>
      </w:r>
      <w:hyperlink r:id="rId8">
        <w:r>
          <w:rPr>
            <w:color w:val="0563C1"/>
            <w:u w:val="single"/>
          </w:rPr>
          <w:t>https://doi.org/10.1080/10494820.2026.2709674</w:t>
        </w:r>
      </w:hyperlink>
    </w:p>
    <w:p w14:paraId="309B0CB1" w14:textId="0D58DDFA" w:rsidR="0046366B" w:rsidRDefault="00000000">
      <w:pPr>
        <w:spacing w:after="70"/>
        <w:ind w:left="432" w:hanging="432"/>
      </w:pPr>
      <w:r>
        <w:t>[</w:t>
      </w:r>
      <w:r w:rsidR="00E92E58">
        <w:t>2</w:t>
      </w:r>
      <w:r>
        <w:t xml:space="preserve">] Abu, S., Uddin, M. M., Moon, J., </w:t>
      </w:r>
      <w:r>
        <w:rPr>
          <w:b/>
          <w:bCs/>
        </w:rPr>
        <w:t>Awoyemi, I. D.</w:t>
      </w:r>
      <w:r>
        <w:t xml:space="preserve">, Baah-Mintah, R., &amp; Ghooreian, A. (2026). Human-centered generative AI in education: Ethical challenges and equity-driven solutions. </w:t>
      </w:r>
      <w:r>
        <w:rPr>
          <w:i/>
          <w:iCs/>
        </w:rPr>
        <w:t>Ethics &amp; Behavior</w:t>
      </w:r>
      <w:r>
        <w:t xml:space="preserve">, 1-27. </w:t>
      </w:r>
      <w:hyperlink r:id="rId9">
        <w:r>
          <w:rPr>
            <w:color w:val="0563C1"/>
            <w:u w:val="single"/>
          </w:rPr>
          <w:t>https://doi.org/10.1080/10508422.2026.2685014</w:t>
        </w:r>
      </w:hyperlink>
    </w:p>
    <w:p w14:paraId="309B0CB2" w14:textId="6961C66C" w:rsidR="0046366B" w:rsidRDefault="00000000">
      <w:pPr>
        <w:spacing w:after="70"/>
        <w:ind w:left="432" w:hanging="432"/>
      </w:pPr>
      <w:r>
        <w:t>[</w:t>
      </w:r>
      <w:r w:rsidR="00E92E58">
        <w:t>3</w:t>
      </w:r>
      <w:r>
        <w:t xml:space="preserve">] Moon, J., </w:t>
      </w:r>
      <w:r>
        <w:rPr>
          <w:b/>
          <w:bCs/>
        </w:rPr>
        <w:t>Awoyemi, I.</w:t>
      </w:r>
      <w:r>
        <w:t xml:space="preserve">, Abu, S., Marchiori, R., &amp; Song, S. (2026). Decoding immersive learning states: A reproducible microgenetic pipeline for behavioral data in virtual reality safety training. </w:t>
      </w:r>
      <w:r>
        <w:rPr>
          <w:i/>
          <w:iCs/>
        </w:rPr>
        <w:t>Behaviormetrika, 53</w:t>
      </w:r>
      <w:r>
        <w:t xml:space="preserve">, 739-768. </w:t>
      </w:r>
      <w:hyperlink r:id="rId10">
        <w:r>
          <w:rPr>
            <w:color w:val="0563C1"/>
            <w:u w:val="single"/>
          </w:rPr>
          <w:t>https://doi.org/10.1007/s41237-025-00286-1</w:t>
        </w:r>
      </w:hyperlink>
    </w:p>
    <w:p w14:paraId="1A60FD0F" w14:textId="6FAFCE59" w:rsidR="006D0883" w:rsidRDefault="00E92E58" w:rsidP="00E92E58">
      <w:pPr>
        <w:spacing w:after="70"/>
        <w:ind w:left="432" w:hanging="432"/>
      </w:pPr>
      <w:r>
        <w:t>[</w:t>
      </w:r>
      <w:r>
        <w:t>4</w:t>
      </w:r>
      <w:r>
        <w:t xml:space="preserve">] Luo, F., Amayou, J., Nasrin, F., Abedini, P., Mousavi, V., </w:t>
      </w:r>
      <w:r>
        <w:rPr>
          <w:b/>
          <w:bCs/>
        </w:rPr>
        <w:t>Awoyemi, I. D.</w:t>
      </w:r>
      <w:r>
        <w:t xml:space="preserve">, Hutchison, A., Cao, C., &amp; Crawford, C. (2026). Promoting elementary students' computer science conceptual knowledge and coding performance: A mixed methods case study. </w:t>
      </w:r>
      <w:r>
        <w:rPr>
          <w:i/>
          <w:iCs/>
        </w:rPr>
        <w:t>Journal of Research on Technology in Education</w:t>
      </w:r>
      <w:r>
        <w:t>. Advance online publication.</w:t>
      </w:r>
    </w:p>
    <w:p w14:paraId="309B0CB3" w14:textId="77777777" w:rsidR="0046366B" w:rsidRDefault="00000000">
      <w:pPr>
        <w:spacing w:after="70"/>
        <w:ind w:left="432" w:hanging="432"/>
      </w:pPr>
      <w:r>
        <w:t xml:space="preserve">[5] McNeill, L., Uddin, M. M., Abu, S., Pei, M., </w:t>
      </w:r>
      <w:r>
        <w:rPr>
          <w:b/>
          <w:bCs/>
        </w:rPr>
        <w:t>Awoyemi, I. D.</w:t>
      </w:r>
      <w:r>
        <w:t xml:space="preserve">, &amp; Regalado, L. (2025). Identifying the AI literacy gap: A mixed-methods analysis of industry needs and graduate preparedness. </w:t>
      </w:r>
      <w:r>
        <w:rPr>
          <w:i/>
          <w:iCs/>
        </w:rPr>
        <w:t>Frontiers in Education</w:t>
      </w:r>
      <w:r>
        <w:t>. (Accepted)</w:t>
      </w:r>
    </w:p>
    <w:p w14:paraId="309B0CB4" w14:textId="77777777" w:rsidR="0046366B" w:rsidRDefault="00000000">
      <w:pPr>
        <w:spacing w:after="70"/>
        <w:ind w:left="432" w:hanging="432"/>
      </w:pPr>
      <w:r>
        <w:t xml:space="preserve">[6] Hong, S., Moon, J., Eom, T., </w:t>
      </w:r>
      <w:r>
        <w:rPr>
          <w:b/>
          <w:bCs/>
        </w:rPr>
        <w:t>Awoyemi, I. D.</w:t>
      </w:r>
      <w:r>
        <w:t xml:space="preserve">, &amp; Hwang, J. (2025). Generative AI-enhanced virtual reality simulation for pre-service teacher education: A mixed-methods analysis of usability and instructional utility for course integration. </w:t>
      </w:r>
      <w:r>
        <w:rPr>
          <w:i/>
          <w:iCs/>
        </w:rPr>
        <w:t>Education Sciences, 15</w:t>
      </w:r>
      <w:r>
        <w:t xml:space="preserve">(8), 997. </w:t>
      </w:r>
      <w:hyperlink r:id="rId11">
        <w:r>
          <w:rPr>
            <w:color w:val="0563C1"/>
            <w:u w:val="single"/>
          </w:rPr>
          <w:t>https://doi.org/10.3390/educsci15080997</w:t>
        </w:r>
      </w:hyperlink>
    </w:p>
    <w:p w14:paraId="309B0CB5" w14:textId="77777777" w:rsidR="0046366B" w:rsidRDefault="00000000">
      <w:pPr>
        <w:spacing w:after="70"/>
        <w:ind w:left="432" w:hanging="432"/>
      </w:pPr>
      <w:r>
        <w:t xml:space="preserve">[7] Marchiori, R., Song, S., Moon, J., </w:t>
      </w:r>
      <w:r>
        <w:rPr>
          <w:b/>
          <w:bCs/>
        </w:rPr>
        <w:t>Awoyemi, I. D.</w:t>
      </w:r>
      <w:r>
        <w:t xml:space="preserve">, Ghooreian, A., &amp; Ramenzapour, E. (2025). A systematic review of technology-enhanced learning approaches to foster construction engineering and management competencies. </w:t>
      </w:r>
      <w:r>
        <w:rPr>
          <w:i/>
          <w:iCs/>
        </w:rPr>
        <w:t>Computer Applications in Engineering Education, 33</w:t>
      </w:r>
      <w:r>
        <w:t xml:space="preserve">(5), e70074. </w:t>
      </w:r>
      <w:hyperlink r:id="rId12">
        <w:r>
          <w:rPr>
            <w:color w:val="0563C1"/>
            <w:u w:val="single"/>
          </w:rPr>
          <w:t>https://doi.org/10.1002/cae.70074</w:t>
        </w:r>
      </w:hyperlink>
    </w:p>
    <w:p w14:paraId="309B0CB6" w14:textId="77777777" w:rsidR="0046366B" w:rsidRDefault="00000000">
      <w:pPr>
        <w:spacing w:after="70"/>
        <w:ind w:left="432" w:hanging="432"/>
      </w:pPr>
      <w:r>
        <w:t xml:space="preserve">[8] Luo, F., Nasrin, F., &amp; </w:t>
      </w:r>
      <w:r>
        <w:rPr>
          <w:b/>
          <w:bCs/>
        </w:rPr>
        <w:t>Awoyemi, I. D.</w:t>
      </w:r>
      <w:r>
        <w:t xml:space="preserve"> (2025). Broadening participation in computing through cultivating teacher professional growth: Stories from teachers of color. </w:t>
      </w:r>
      <w:r>
        <w:rPr>
          <w:i/>
          <w:iCs/>
        </w:rPr>
        <w:t>Education Sciences, 15</w:t>
      </w:r>
      <w:r>
        <w:t xml:space="preserve">(7), 848. </w:t>
      </w:r>
      <w:hyperlink r:id="rId13">
        <w:r>
          <w:rPr>
            <w:color w:val="0563C1"/>
            <w:u w:val="single"/>
          </w:rPr>
          <w:t>https://doi.org/10.3390/educsci15070848</w:t>
        </w:r>
      </w:hyperlink>
    </w:p>
    <w:p w14:paraId="309B0CB7" w14:textId="77777777" w:rsidR="0046366B" w:rsidRDefault="00000000">
      <w:pPr>
        <w:spacing w:after="70"/>
        <w:ind w:left="432" w:hanging="432"/>
      </w:pPr>
      <w:r>
        <w:t xml:space="preserve">[9] Apata, O. E., Ajose, S. T., Apata, B. O., Olaitan, G. I., Oyewole, P. O., </w:t>
      </w:r>
      <w:r>
        <w:rPr>
          <w:b/>
          <w:bCs/>
        </w:rPr>
        <w:t>Awoyemi, I. D.</w:t>
      </w:r>
      <w:r>
        <w:t xml:space="preserve">, ... Feyijimi, T. (2025). Artificial intelligence in higher education: A systematic review of contributions to SDG 4 (quality education) and SDG 10 (reduced inequality). </w:t>
      </w:r>
      <w:r>
        <w:rPr>
          <w:i/>
          <w:iCs/>
        </w:rPr>
        <w:t>International Journal of Educational Management</w:t>
      </w:r>
      <w:r>
        <w:t xml:space="preserve">, 1-18. </w:t>
      </w:r>
      <w:hyperlink r:id="rId14">
        <w:r>
          <w:rPr>
            <w:color w:val="0563C1"/>
            <w:u w:val="single"/>
          </w:rPr>
          <w:t>https://doi.org/10.1108/IJEM-12-2024-0856</w:t>
        </w:r>
      </w:hyperlink>
    </w:p>
    <w:p w14:paraId="309B0CB8" w14:textId="77777777" w:rsidR="0046366B" w:rsidRDefault="00000000">
      <w:pPr>
        <w:spacing w:after="70"/>
        <w:ind w:left="432" w:hanging="432"/>
      </w:pPr>
      <w:r>
        <w:t xml:space="preserve">[10] </w:t>
      </w:r>
      <w:r>
        <w:rPr>
          <w:b/>
          <w:bCs/>
        </w:rPr>
        <w:t>Awoyemi, I. D.</w:t>
      </w:r>
      <w:r>
        <w:t xml:space="preserve">, Feliza Marie, S. M., &amp; Moon, J. (2024). A narrative review on immersive virtual reality in enhancing high school students' mathematics competence: From a TPACK perspective. </w:t>
      </w:r>
      <w:r>
        <w:rPr>
          <w:i/>
          <w:iCs/>
        </w:rPr>
        <w:t>Journal of the Korean Society of Mathematical Education Series A, 63</w:t>
      </w:r>
      <w:r>
        <w:t xml:space="preserve">(2), 295-318. </w:t>
      </w:r>
      <w:hyperlink r:id="rId15">
        <w:r>
          <w:rPr>
            <w:color w:val="0563C1"/>
            <w:u w:val="single"/>
          </w:rPr>
          <w:t>https://doi.org/10.7468/mathedu.2024.63.2.295</w:t>
        </w:r>
      </w:hyperlink>
    </w:p>
    <w:p w14:paraId="309B0CB9" w14:textId="77777777" w:rsidR="0046366B" w:rsidRDefault="00000000">
      <w:pPr>
        <w:spacing w:after="70"/>
        <w:ind w:left="432" w:hanging="432"/>
      </w:pPr>
      <w:r>
        <w:t xml:space="preserve">[11] Samaila, D., </w:t>
      </w:r>
      <w:r>
        <w:rPr>
          <w:b/>
          <w:bCs/>
        </w:rPr>
        <w:t>Awoyemi, I. D.</w:t>
      </w:r>
      <w:r>
        <w:t xml:space="preserve">, Gwandu, Z. L., Isah, S., &amp; Murtala, A. (2024). Effect of parental socio-economic background on secondary school students' career choice in Kebbi State, Nigeria. </w:t>
      </w:r>
      <w:r>
        <w:rPr>
          <w:i/>
          <w:iCs/>
        </w:rPr>
        <w:t>International Journal of Research and Innovation in Social Science, 8</w:t>
      </w:r>
      <w:r>
        <w:t>(3), 370-385.</w:t>
      </w:r>
    </w:p>
    <w:p w14:paraId="309B0CBA" w14:textId="77777777" w:rsidR="0046366B" w:rsidRDefault="00000000">
      <w:pPr>
        <w:spacing w:after="70"/>
        <w:ind w:left="432" w:hanging="432"/>
      </w:pPr>
      <w:r>
        <w:t xml:space="preserve">[12] Falode, O. C., Usman, Z. N., Ilufoye, T. O., &amp; </w:t>
      </w:r>
      <w:r>
        <w:rPr>
          <w:b/>
          <w:bCs/>
        </w:rPr>
        <w:t>Awoyemi, I. D.</w:t>
      </w:r>
      <w:r>
        <w:t xml:space="preserve"> (2019). Education lecturers' perception towards massive open online courses. </w:t>
      </w:r>
      <w:r>
        <w:rPr>
          <w:i/>
          <w:iCs/>
        </w:rPr>
        <w:t>American Journal of Social Research, 1</w:t>
      </w:r>
      <w:r>
        <w:t>, 10.</w:t>
      </w:r>
    </w:p>
    <w:p w14:paraId="309B0CBB" w14:textId="77777777" w:rsidR="0046366B" w:rsidRDefault="00000000">
      <w:pPr>
        <w:spacing w:after="70"/>
        <w:ind w:left="432" w:hanging="432"/>
      </w:pPr>
      <w:r>
        <w:t xml:space="preserve">[13] Falode, O. C., Ilufoye, T. O., </w:t>
      </w:r>
      <w:r>
        <w:rPr>
          <w:b/>
          <w:bCs/>
        </w:rPr>
        <w:t>Awoyemi, I. D.</w:t>
      </w:r>
      <w:r>
        <w:t xml:space="preserve">, &amp; Usman, Z. N. (2018). Lecturers' awareness and readiness towards the adoption of open educational resources for teaching in tertiary institutions in Niger State, Nigeria. </w:t>
      </w:r>
      <w:r>
        <w:rPr>
          <w:i/>
          <w:iCs/>
        </w:rPr>
        <w:t>International Journal of Education and Educational Research, 1</w:t>
      </w:r>
      <w:r>
        <w:t>(2), 1-15.</w:t>
      </w:r>
    </w:p>
    <w:p w14:paraId="309B0CBC" w14:textId="77777777" w:rsidR="0046366B" w:rsidRDefault="00000000">
      <w:pPr>
        <w:spacing w:after="70"/>
        <w:ind w:left="432" w:hanging="432"/>
      </w:pPr>
      <w:r>
        <w:t xml:space="preserve">[14] Falode, O. C., </w:t>
      </w:r>
      <w:r>
        <w:rPr>
          <w:b/>
          <w:bCs/>
        </w:rPr>
        <w:t>Awoyemi, I. D.</w:t>
      </w:r>
      <w:r>
        <w:t xml:space="preserve">, Ilufoye, T. O., &amp; Usman, Z. N. (2018). Mathematics lecturers' awareness and utilization of mathematics software applications for developing mathematics instruction in tertiary institutions in Niger State, Nigeria. </w:t>
      </w:r>
      <w:r>
        <w:rPr>
          <w:i/>
          <w:iCs/>
        </w:rPr>
        <w:t>Al-Hikmah Journal of Education, 2</w:t>
      </w:r>
      <w:r>
        <w:t>(2), 125-140.</w:t>
      </w:r>
    </w:p>
    <w:p w14:paraId="309B0CBD" w14:textId="77777777" w:rsidR="0046366B" w:rsidRDefault="00000000">
      <w:pPr>
        <w:spacing w:after="70"/>
        <w:ind w:left="432" w:hanging="432"/>
      </w:pPr>
      <w:r>
        <w:t xml:space="preserve">[15] Falode, O. C., Gambari, A. I., Shittu, T., Gimba, R. W., Falode, M. E., &amp; </w:t>
      </w:r>
      <w:r>
        <w:rPr>
          <w:b/>
          <w:bCs/>
        </w:rPr>
        <w:t>Awoyemi, I. D.</w:t>
      </w:r>
      <w:r>
        <w:t xml:space="preserve"> (2015). Effectiveness of virtual classroom in teaching and learning of senior secondary school mathematics concepts in Minna. </w:t>
      </w:r>
      <w:r>
        <w:rPr>
          <w:i/>
          <w:iCs/>
        </w:rPr>
        <w:t>Indo-African Journal of Educational Research, 3</w:t>
      </w:r>
      <w:r>
        <w:t>(4), 1-4.</w:t>
      </w:r>
    </w:p>
    <w:p w14:paraId="309B0CBE" w14:textId="77777777" w:rsidR="0046366B" w:rsidRDefault="00000000">
      <w:pPr>
        <w:spacing w:before="150" w:after="60"/>
      </w:pPr>
      <w:r>
        <w:rPr>
          <w:b/>
          <w:bCs/>
          <w:i/>
          <w:iCs/>
        </w:rPr>
        <w:t>Book Chapters</w:t>
      </w:r>
    </w:p>
    <w:p w14:paraId="309B0CBF" w14:textId="77777777" w:rsidR="0046366B" w:rsidRDefault="00000000">
      <w:pPr>
        <w:spacing w:after="70"/>
        <w:ind w:left="432" w:hanging="432"/>
      </w:pPr>
      <w:r>
        <w:t xml:space="preserve">[1] Abu, S., Ghooreian, A., Ogunniran, M., </w:t>
      </w:r>
      <w:r>
        <w:rPr>
          <w:b/>
          <w:bCs/>
        </w:rPr>
        <w:t>Awoyemi, I.</w:t>
      </w:r>
      <w:r>
        <w:t xml:space="preserve">, &amp; Moon, J. (2026). Game-based learning for social change. In P. P. Trifonas (Ed.), </w:t>
      </w:r>
      <w:r>
        <w:rPr>
          <w:i/>
          <w:iCs/>
        </w:rPr>
        <w:t>Handbook of theory and research in digital media and education</w:t>
      </w:r>
      <w:r>
        <w:t xml:space="preserve"> (Springer International Handbooks of Education). Springer. </w:t>
      </w:r>
      <w:hyperlink r:id="rId16">
        <w:r>
          <w:rPr>
            <w:color w:val="0563C1"/>
            <w:u w:val="single"/>
          </w:rPr>
          <w:t>https://doi.org/10.1007/978-3-032-04596-6_29-1</w:t>
        </w:r>
      </w:hyperlink>
    </w:p>
    <w:p w14:paraId="309B0CC0" w14:textId="77777777" w:rsidR="0046366B" w:rsidRDefault="00000000">
      <w:pPr>
        <w:spacing w:after="70"/>
        <w:ind w:left="432" w:hanging="432"/>
      </w:pPr>
      <w:r>
        <w:t xml:space="preserve">[2] </w:t>
      </w:r>
      <w:r>
        <w:rPr>
          <w:b/>
          <w:bCs/>
        </w:rPr>
        <w:t>Awoyemi, I. D.</w:t>
      </w:r>
      <w:r>
        <w:t xml:space="preserve">, &amp; Ilufoye, T. O. (2020). Maximizing virtual classroom for effective teaching. In O. C. Falode (Ed.), </w:t>
      </w:r>
      <w:r>
        <w:rPr>
          <w:i/>
          <w:iCs/>
        </w:rPr>
        <w:t>Novel practices in education</w:t>
      </w:r>
      <w:r>
        <w:t xml:space="preserve"> (pp. 96-115). Novel Education Research Group.</w:t>
      </w:r>
    </w:p>
    <w:p w14:paraId="309B0CC1" w14:textId="77777777" w:rsidR="0046366B" w:rsidRDefault="00000000">
      <w:pPr>
        <w:spacing w:before="150" w:after="60"/>
      </w:pPr>
      <w:r>
        <w:rPr>
          <w:b/>
          <w:bCs/>
          <w:i/>
          <w:iCs/>
        </w:rPr>
        <w:t>Peer-Reviewed Conference Proceedings</w:t>
      </w:r>
    </w:p>
    <w:p w14:paraId="309B0CC2" w14:textId="77777777" w:rsidR="0046366B" w:rsidRDefault="00000000">
      <w:pPr>
        <w:spacing w:after="70"/>
        <w:ind w:left="432" w:hanging="432"/>
      </w:pPr>
      <w:r>
        <w:t xml:space="preserve">[1] Luo, F., Liu, R., </w:t>
      </w:r>
      <w:r>
        <w:rPr>
          <w:b/>
          <w:bCs/>
        </w:rPr>
        <w:t>Awoyemi, I. D.</w:t>
      </w:r>
      <w:r>
        <w:t xml:space="preserve">, Crawford, C., &amp; Nasrin, F. (2024). Novel insights into elementary girls' experiences in physiological computing. </w:t>
      </w:r>
      <w:r>
        <w:rPr>
          <w:i/>
          <w:iCs/>
        </w:rPr>
        <w:t>Proceedings of the 55th ACM Technical Symposium on Computer Science Education (SIGCSE), 1</w:t>
      </w:r>
      <w:r>
        <w:t>, 764-770.</w:t>
      </w:r>
    </w:p>
    <w:p w14:paraId="309B0CC3" w14:textId="77777777" w:rsidR="0046366B" w:rsidRDefault="00000000">
      <w:pPr>
        <w:spacing w:after="70"/>
        <w:ind w:left="432" w:hanging="432"/>
      </w:pPr>
      <w:r>
        <w:t xml:space="preserve">[2] Moon, J., Song, S., </w:t>
      </w:r>
      <w:r>
        <w:rPr>
          <w:b/>
          <w:bCs/>
        </w:rPr>
        <w:t>Awoyemi, I. D.</w:t>
      </w:r>
      <w:r>
        <w:t xml:space="preserve">, Marchiori, R., &amp; Kavianpour, S. (2023). Immersive technology-enhanced learning system design in civil engineering education. </w:t>
      </w:r>
      <w:r>
        <w:rPr>
          <w:i/>
          <w:iCs/>
        </w:rPr>
        <w:t>Immersive Learning Research Network - Practitioner</w:t>
      </w:r>
      <w:r>
        <w:t>, 109-111.</w:t>
      </w:r>
    </w:p>
    <w:p w14:paraId="309B0CC4" w14:textId="77777777" w:rsidR="0046366B" w:rsidRDefault="00000000">
      <w:pPr>
        <w:spacing w:after="70"/>
        <w:ind w:left="432" w:hanging="432"/>
      </w:pPr>
      <w:r>
        <w:t xml:space="preserve">[3] </w:t>
      </w:r>
      <w:r>
        <w:rPr>
          <w:b/>
          <w:bCs/>
        </w:rPr>
        <w:t>Awoyemi, I. D.</w:t>
      </w:r>
      <w:r>
        <w:t xml:space="preserve">, &amp; Moon, J. (2023). Teachers' integration of immersive virtual reality in enhancing high school students' mathematics competence in an online learning environment: A narrative review. </w:t>
      </w:r>
      <w:r>
        <w:rPr>
          <w:i/>
          <w:iCs/>
        </w:rPr>
        <w:t>Immersive Learning Research Network - Practitioner</w:t>
      </w:r>
      <w:r>
        <w:t>, 21-25.</w:t>
      </w:r>
    </w:p>
    <w:p w14:paraId="309B0CC5" w14:textId="77777777" w:rsidR="0046366B" w:rsidRDefault="00000000">
      <w:pPr>
        <w:spacing w:before="150" w:after="60"/>
      </w:pPr>
      <w:r>
        <w:rPr>
          <w:b/>
          <w:bCs/>
          <w:i/>
          <w:iCs/>
        </w:rPr>
        <w:t>Manuscripts Under Review and In Revision</w:t>
      </w:r>
    </w:p>
    <w:p w14:paraId="309B0CC6" w14:textId="77777777" w:rsidR="0046366B" w:rsidRDefault="00000000">
      <w:pPr>
        <w:spacing w:after="70"/>
        <w:ind w:left="432" w:hanging="432"/>
      </w:pPr>
      <w:r>
        <w:t xml:space="preserve">[1] </w:t>
      </w:r>
      <w:r>
        <w:rPr>
          <w:b/>
          <w:bCs/>
        </w:rPr>
        <w:t>Awoyemi, I. D.</w:t>
      </w:r>
      <w:r>
        <w:t xml:space="preserve">, Moon, J., Aldemir, T., Ghooreian, A., &amp; Sabanwar, V. (under review). A systematic review of empirical research on AI in K-12 STEM education (2020-2025) through a sociotechnical lens. </w:t>
      </w:r>
      <w:r>
        <w:rPr>
          <w:i/>
          <w:iCs/>
        </w:rPr>
        <w:t>Educational Technology Research and Development</w:t>
      </w:r>
      <w:r>
        <w:t>.</w:t>
      </w:r>
    </w:p>
    <w:p w14:paraId="309B0CC7" w14:textId="77777777" w:rsidR="0046366B" w:rsidRDefault="00000000">
      <w:pPr>
        <w:spacing w:after="70"/>
        <w:ind w:left="432" w:hanging="432"/>
      </w:pPr>
      <w:r>
        <w:t xml:space="preserve">[2] </w:t>
      </w:r>
      <w:r>
        <w:rPr>
          <w:b/>
          <w:bCs/>
        </w:rPr>
        <w:t>Awoyemi, I. D.</w:t>
      </w:r>
      <w:r>
        <w:t xml:space="preserve">, Moon, J., Abu, S., &amp; Song, S. (under review). Design and development research of immersive virtual reality-supported safety training for construction engineering education. </w:t>
      </w:r>
      <w:r>
        <w:rPr>
          <w:i/>
          <w:iCs/>
        </w:rPr>
        <w:t>Educational Technology Research and Development</w:t>
      </w:r>
      <w:r>
        <w:t>.</w:t>
      </w:r>
    </w:p>
    <w:p w14:paraId="309B0CC8" w14:textId="77777777" w:rsidR="0046366B" w:rsidRDefault="00000000">
      <w:pPr>
        <w:spacing w:after="70"/>
        <w:ind w:left="432" w:hanging="432"/>
      </w:pPr>
      <w:r>
        <w:t xml:space="preserve">[3] </w:t>
      </w:r>
      <w:r>
        <w:rPr>
          <w:b/>
          <w:bCs/>
        </w:rPr>
        <w:t>Awoyemi, I. D.</w:t>
      </w:r>
      <w:r>
        <w:t xml:space="preserve">, Abu, S., Yuvaraja, H. K., Patiballa, S. K., &amp; Moon, J. (under review). Exploring fidelity dimensions in extended reality technologies for mechanical engineering education: A systematic review. </w:t>
      </w:r>
      <w:r>
        <w:rPr>
          <w:i/>
          <w:iCs/>
        </w:rPr>
        <w:t>TechTrends</w:t>
      </w:r>
      <w:r>
        <w:t>.</w:t>
      </w:r>
    </w:p>
    <w:p w14:paraId="309B0CC9" w14:textId="77777777" w:rsidR="0046366B" w:rsidRDefault="00000000">
      <w:pPr>
        <w:spacing w:after="70"/>
        <w:ind w:left="432" w:hanging="432"/>
      </w:pPr>
      <w:r>
        <w:t xml:space="preserve">[4] Abu, S., Moon, J., </w:t>
      </w:r>
      <w:r>
        <w:rPr>
          <w:b/>
          <w:bCs/>
        </w:rPr>
        <w:t>Awoyemi, I. D.</w:t>
      </w:r>
      <w:r>
        <w:t xml:space="preserve">, &amp; Ghooreian, A. (under review). Embodied arts-integrated AI literacy: A nested mixed-methods study with K-12 educators. </w:t>
      </w:r>
      <w:r>
        <w:rPr>
          <w:i/>
          <w:iCs/>
        </w:rPr>
        <w:t>TechTrends</w:t>
      </w:r>
      <w:r>
        <w:t>.</w:t>
      </w:r>
    </w:p>
    <w:p w14:paraId="309B0CCA" w14:textId="77777777" w:rsidR="0046366B" w:rsidRDefault="00000000">
      <w:pPr>
        <w:spacing w:after="70"/>
        <w:ind w:left="432" w:hanging="432"/>
      </w:pPr>
      <w:r>
        <w:t xml:space="preserve">[5] Moon, J., </w:t>
      </w:r>
      <w:r>
        <w:rPr>
          <w:b/>
          <w:bCs/>
        </w:rPr>
        <w:t>Awoyemi, I. D.</w:t>
      </w:r>
      <w:r>
        <w:t xml:space="preserve">, Abu, S., Kim, E., &amp; Marchiori, R. (submitted). A Bayesian meta-analysis of virtual reality-based safety training in the construction sector. </w:t>
      </w:r>
      <w:r>
        <w:rPr>
          <w:i/>
          <w:iCs/>
        </w:rPr>
        <w:t>Virtual Reality</w:t>
      </w:r>
      <w:r>
        <w:t>.</w:t>
      </w:r>
    </w:p>
    <w:p w14:paraId="309B0CCB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Conference Presentations</w:t>
      </w:r>
    </w:p>
    <w:p w14:paraId="309B0CCC" w14:textId="77777777" w:rsidR="0046366B" w:rsidRDefault="00000000">
      <w:pPr>
        <w:spacing w:after="70"/>
        <w:ind w:left="432" w:hanging="432"/>
      </w:pPr>
      <w:r>
        <w:t xml:space="preserve">[1] Regalado, L., Uddin, M. M., &amp; </w:t>
      </w:r>
      <w:r>
        <w:rPr>
          <w:b/>
          <w:bCs/>
        </w:rPr>
        <w:t>Awoyemi, I. D.</w:t>
      </w:r>
      <w:r>
        <w:t xml:space="preserve"> (2026, May 18-20). Teaching responsible AI skills for professional success. ITLC Lilly Conference, Austin, TX.</w:t>
      </w:r>
    </w:p>
    <w:p w14:paraId="309B0CCD" w14:textId="77777777" w:rsidR="0046366B" w:rsidRDefault="00000000">
      <w:pPr>
        <w:spacing w:after="70"/>
        <w:ind w:left="432" w:hanging="432"/>
      </w:pPr>
      <w:r>
        <w:t xml:space="preserve">[2] </w:t>
      </w:r>
      <w:r>
        <w:rPr>
          <w:b/>
          <w:bCs/>
        </w:rPr>
        <w:t>Awoyemi, I. D.</w:t>
      </w:r>
      <w:r>
        <w:t>, Moon, J., Abu, S., Marchiori, R., &amp; Song, S. (2026, April 8-12). Unpacking in-VR learning dynamics for heat stress training: A microgenetic and sequential behavior analysis [Roundtable session]. American Educational Research Association (AERA) Annual Meeting, Los Angeles, CA.</w:t>
      </w:r>
    </w:p>
    <w:p w14:paraId="309B0CCE" w14:textId="77777777" w:rsidR="0046366B" w:rsidRDefault="00000000">
      <w:pPr>
        <w:spacing w:after="70"/>
        <w:ind w:left="432" w:hanging="432"/>
      </w:pPr>
      <w:r>
        <w:t xml:space="preserve">[3] </w:t>
      </w:r>
      <w:r>
        <w:rPr>
          <w:b/>
          <w:bCs/>
        </w:rPr>
        <w:t>Awoyemi, I. D.</w:t>
      </w:r>
      <w:r>
        <w:t>, Moon, J., Abu, S., Marchiori, R., &amp; Song, S. (2026, April 8-12). Feedback-driven strategic shifts in immersive virtual reality training: A multi-phase behavioral-mining study [Poster session]. AERA Annual Meeting, Los Angeles, CA.</w:t>
      </w:r>
    </w:p>
    <w:p w14:paraId="309B0CCF" w14:textId="77777777" w:rsidR="0046366B" w:rsidRDefault="00000000">
      <w:pPr>
        <w:spacing w:after="70"/>
        <w:ind w:left="432" w:hanging="432"/>
      </w:pPr>
      <w:r>
        <w:t xml:space="preserve">[4] Moon, J., &amp; </w:t>
      </w:r>
      <w:r>
        <w:rPr>
          <w:b/>
          <w:bCs/>
        </w:rPr>
        <w:t>Awoyemi, I. D.</w:t>
      </w:r>
      <w:r>
        <w:t xml:space="preserve"> (2026, April 8-12). Revisiting the effectiveness of virtual reality for construction safety training: A Bayesian meta-analysis [Poster session]. AERA Annual Meeting, Los Angeles, CA.</w:t>
      </w:r>
    </w:p>
    <w:p w14:paraId="309B0CD0" w14:textId="77777777" w:rsidR="0046366B" w:rsidRDefault="00000000">
      <w:pPr>
        <w:spacing w:after="70"/>
        <w:ind w:left="432" w:hanging="432"/>
      </w:pPr>
      <w:r>
        <w:t xml:space="preserve">[5] Abu, S., Moon, J., </w:t>
      </w:r>
      <w:r>
        <w:rPr>
          <w:b/>
          <w:bCs/>
        </w:rPr>
        <w:t>Awoyemi, I. D.</w:t>
      </w:r>
      <w:r>
        <w:t>, Marchiori, R., &amp; Song, S. (2026, April 8-12). Modeling behavioral dynamics and cognitive states in VR safety training: A learning analytics approach [Poster session]. AERA Annual Meeting, Los Angeles, CA.</w:t>
      </w:r>
    </w:p>
    <w:p w14:paraId="309B0CD1" w14:textId="77777777" w:rsidR="0046366B" w:rsidRDefault="00000000">
      <w:pPr>
        <w:spacing w:after="70"/>
        <w:ind w:left="432" w:hanging="432"/>
      </w:pPr>
      <w:r>
        <w:t xml:space="preserve">[6] Abu, S., Ghooreian, A., </w:t>
      </w:r>
      <w:r>
        <w:rPr>
          <w:b/>
          <w:bCs/>
        </w:rPr>
        <w:t>Awoyemi, I. D.</w:t>
      </w:r>
      <w:r>
        <w:t>, &amp; Moon, J. (2026, April 8-12). Embodied arts-integrated AI literacy: A nested mixed-methods preliminary study with K-12 educators [Poster session]. AERA Annual Meeting, Los Angeles, CA.</w:t>
      </w:r>
    </w:p>
    <w:p w14:paraId="309B0CD2" w14:textId="77777777" w:rsidR="0046366B" w:rsidRDefault="00000000">
      <w:pPr>
        <w:spacing w:after="70"/>
        <w:ind w:left="432" w:hanging="432"/>
      </w:pPr>
      <w:r>
        <w:t xml:space="preserve">[7] Nasrin, F., Amayou, J., </w:t>
      </w:r>
      <w:r>
        <w:rPr>
          <w:b/>
          <w:bCs/>
        </w:rPr>
        <w:t>Awoyemi, I. D.</w:t>
      </w:r>
      <w:r>
        <w:t>, Abedini, P., Mousavi, V., Uddin, M. M., Luo, F., &amp; Hutchison, A. C. (2026, April 8-12). A mixed methods case study on enhancing CS knowledge and coding skills in elementary students [Poster session]. AERA Annual Meeting, Los Angeles, CA.</w:t>
      </w:r>
    </w:p>
    <w:p w14:paraId="309B0CD3" w14:textId="77777777" w:rsidR="0046366B" w:rsidRDefault="00000000">
      <w:pPr>
        <w:spacing w:after="70"/>
        <w:ind w:left="432" w:hanging="432"/>
      </w:pPr>
      <w:r>
        <w:t xml:space="preserve">[8] Hossain, S., Huang, W., Li, J., Hadis, S., Li, L., Haniya, S., Khanam, S., </w:t>
      </w:r>
      <w:r>
        <w:rPr>
          <w:b/>
          <w:bCs/>
        </w:rPr>
        <w:t>Awoyemi, I. D.</w:t>
      </w:r>
      <w:r>
        <w:t>, &amp; Ahmadi, S. (2026, April 8-12). Designing a responsible AI literacy framework for education: Integrating ethics, equity, and empowerment [Roundtable session]. AERA Annual Meeting, Los Angeles, CA.</w:t>
      </w:r>
    </w:p>
    <w:p w14:paraId="309B0CD4" w14:textId="77777777" w:rsidR="0046366B" w:rsidRDefault="00000000">
      <w:pPr>
        <w:spacing w:after="70"/>
        <w:ind w:left="432" w:hanging="432"/>
      </w:pPr>
      <w:r>
        <w:t xml:space="preserve">[9] </w:t>
      </w:r>
      <w:r>
        <w:rPr>
          <w:b/>
          <w:bCs/>
        </w:rPr>
        <w:t>Awoyemi, I. D.</w:t>
      </w:r>
      <w:r>
        <w:t>, Abu, S., Yuvaraja, H., Moon, J., &amp; Patiballa, S. (2025, October). Exploring fidelity dimensions in extended reality technologies for mechanical engineering education: A systematic review [Paper presentation]. Association for Educational Communications and Technology (AECT) Convention, Las Vegas, NV.</w:t>
      </w:r>
    </w:p>
    <w:p w14:paraId="309B0CD5" w14:textId="77777777" w:rsidR="0046366B" w:rsidRDefault="00000000">
      <w:pPr>
        <w:spacing w:after="70"/>
        <w:ind w:left="432" w:hanging="432"/>
      </w:pPr>
      <w:r>
        <w:t xml:space="preserve">[10] Abu, S., </w:t>
      </w:r>
      <w:r>
        <w:rPr>
          <w:b/>
          <w:bCs/>
        </w:rPr>
        <w:t>Awoyemi, I. D.</w:t>
      </w:r>
      <w:r>
        <w:t>, &amp; Moon, J. (2025, October). Preliminary design and development of AI-enhanced VR spring dynamics simulations to foster metacognitive regulation in engineering education [Poster presentation]. AECT Convention, Las Vegas, NV.</w:t>
      </w:r>
    </w:p>
    <w:p w14:paraId="309B0CD6" w14:textId="77777777" w:rsidR="0046366B" w:rsidRDefault="00000000">
      <w:pPr>
        <w:spacing w:after="70"/>
        <w:ind w:left="432" w:hanging="432"/>
      </w:pPr>
      <w:r>
        <w:t xml:space="preserve">[11] Abu, S., McNeill, L., Pei, M., Uddin, M. M., </w:t>
      </w:r>
      <w:r>
        <w:rPr>
          <w:b/>
          <w:bCs/>
        </w:rPr>
        <w:t>Awoyemi, I. D.</w:t>
      </w:r>
      <w:r>
        <w:t>, &amp; Regalado, L. (2025, October). The AI-WISE project: Bridging the AI skills gap through industry-informed curriculum design [Paper presentation]. AECT Convention, Las Vegas, NV.</w:t>
      </w:r>
    </w:p>
    <w:p w14:paraId="309B0CD7" w14:textId="77777777" w:rsidR="0046366B" w:rsidRDefault="00000000">
      <w:pPr>
        <w:spacing w:after="70"/>
        <w:ind w:left="432" w:hanging="432"/>
      </w:pPr>
      <w:r>
        <w:t xml:space="preserve">[12] McNeill, L., Abu, S., Pei, M., </w:t>
      </w:r>
      <w:r>
        <w:rPr>
          <w:b/>
          <w:bCs/>
        </w:rPr>
        <w:t>Awoyemi, I. D.</w:t>
      </w:r>
      <w:r>
        <w:t>, &amp; Uddin, M. M. (2025, May). AI-WISE: Developing an industry-informed AI literacy course for undergraduates [Paper presentation]. Teaching and Learning with AI, University of Central Florida, Orlando, FL.</w:t>
      </w:r>
    </w:p>
    <w:p w14:paraId="309B0CD8" w14:textId="77777777" w:rsidR="0046366B" w:rsidRDefault="00000000">
      <w:pPr>
        <w:spacing w:after="70"/>
        <w:ind w:left="432" w:hanging="432"/>
      </w:pPr>
      <w:r>
        <w:t xml:space="preserve">[13] </w:t>
      </w:r>
      <w:r>
        <w:rPr>
          <w:b/>
          <w:bCs/>
        </w:rPr>
        <w:t>Awoyemi, I. D.</w:t>
      </w:r>
      <w:r>
        <w:t>, Nasrin, F., Luo, F., &amp; Crawford, C. (2025, April). Elementary students' conceptions and engagement in physiological computing: A case study of lesson implementation [Roundtable presentation]. AERA Annual Meeting, Denver, CO.</w:t>
      </w:r>
    </w:p>
    <w:p w14:paraId="309B0CD9" w14:textId="77777777" w:rsidR="0046366B" w:rsidRDefault="00000000">
      <w:pPr>
        <w:spacing w:after="70"/>
        <w:ind w:left="432" w:hanging="432"/>
      </w:pPr>
      <w:r>
        <w:t xml:space="preserve">[14] Nasrin, F., </w:t>
      </w:r>
      <w:r>
        <w:rPr>
          <w:b/>
          <w:bCs/>
        </w:rPr>
        <w:t>Awoyemi, I. D.</w:t>
      </w:r>
      <w:r>
        <w:t>, Luo, F., Liu, R., &amp; Crawford, C. (2025, April). Pupil diameter reveals elementary students' cognitive load manifestation in physiological computing [Poster presentation]. AERA Annual Meeting, Denver, CO.</w:t>
      </w:r>
    </w:p>
    <w:p w14:paraId="309B0CDA" w14:textId="77777777" w:rsidR="0046366B" w:rsidRDefault="00000000">
      <w:pPr>
        <w:spacing w:after="70"/>
        <w:ind w:left="432" w:hanging="432"/>
      </w:pPr>
      <w:r>
        <w:t xml:space="preserve">[15] Luo, F., Nasrin, F., &amp; </w:t>
      </w:r>
      <w:r>
        <w:rPr>
          <w:b/>
          <w:bCs/>
        </w:rPr>
        <w:t>Awoyemi, I. D.</w:t>
      </w:r>
      <w:r>
        <w:t xml:space="preserve"> (2025, April). Broadening participation in computing through cultivating professional growth in teachers of color [Roundtable presentation]. AERA Annual Meeting, Denver, CO.</w:t>
      </w:r>
    </w:p>
    <w:p w14:paraId="309B0CDB" w14:textId="77777777" w:rsidR="0046366B" w:rsidRDefault="00000000">
      <w:pPr>
        <w:spacing w:after="70"/>
        <w:ind w:left="432" w:hanging="432"/>
      </w:pPr>
      <w:r>
        <w:t xml:space="preserve">[16] </w:t>
      </w:r>
      <w:r>
        <w:rPr>
          <w:b/>
          <w:bCs/>
        </w:rPr>
        <w:t>Awoyemi, I. D.</w:t>
      </w:r>
      <w:r>
        <w:t>, Moon, J., Song, S., &amp; Marchiori, R. (2024, October). Development of immersive virtual reality-based training to develop hazard identification skills in civil engineering education [Poster presentation].</w:t>
      </w:r>
    </w:p>
    <w:p w14:paraId="309B0CDC" w14:textId="77777777" w:rsidR="0046366B" w:rsidRDefault="00000000">
      <w:pPr>
        <w:spacing w:after="70"/>
        <w:ind w:left="432" w:hanging="432"/>
      </w:pPr>
      <w:r>
        <w:t xml:space="preserve">[17] </w:t>
      </w:r>
      <w:r>
        <w:rPr>
          <w:b/>
          <w:bCs/>
        </w:rPr>
        <w:t>Awoyemi, I. D.</w:t>
      </w:r>
      <w:r>
        <w:t>, Lee, U., &amp; Moon, J. (2024, October). Integration of automatic video-based behavior assessment in VR-based safety training [Poster presentation].</w:t>
      </w:r>
    </w:p>
    <w:p w14:paraId="309B0CDD" w14:textId="77777777" w:rsidR="0046366B" w:rsidRDefault="00000000">
      <w:pPr>
        <w:spacing w:after="70"/>
        <w:ind w:left="432" w:hanging="432"/>
      </w:pPr>
      <w:r>
        <w:t xml:space="preserve">[18] </w:t>
      </w:r>
      <w:r>
        <w:rPr>
          <w:b/>
          <w:bCs/>
        </w:rPr>
        <w:t>Awoyemi, I. D.</w:t>
      </w:r>
      <w:r>
        <w:t>, Moon, J., Song, S., &amp; Marchiori, R. (2024, October). Exploring immersive virtual reality for hazard identification training in civil engineering education [Paper presentation]. 16th Annual Southeastern Universities Graduate Research Symposium.</w:t>
      </w:r>
    </w:p>
    <w:p w14:paraId="309B0CDE" w14:textId="77777777" w:rsidR="0046366B" w:rsidRDefault="00000000">
      <w:pPr>
        <w:spacing w:after="70"/>
        <w:ind w:left="432" w:hanging="432"/>
      </w:pPr>
      <w:r>
        <w:t xml:space="preserve">[19] </w:t>
      </w:r>
      <w:r>
        <w:rPr>
          <w:b/>
          <w:bCs/>
        </w:rPr>
        <w:t>Awoyemi, I. D.</w:t>
      </w:r>
      <w:r>
        <w:t>, Abu, S., &amp; Moon, J. (2024, October). Exploring educators' perceptions of integrating game-based learning into high school mathematics instruction [Paper presentation]. 16th Annual Southeastern Universities Graduate Research Symposium.</w:t>
      </w:r>
    </w:p>
    <w:p w14:paraId="309B0CDF" w14:textId="77777777" w:rsidR="0046366B" w:rsidRDefault="00000000">
      <w:pPr>
        <w:spacing w:after="70"/>
        <w:ind w:left="432" w:hanging="432"/>
      </w:pPr>
      <w:r>
        <w:t xml:space="preserve">[20] Ijeluola, S., </w:t>
      </w:r>
      <w:r>
        <w:rPr>
          <w:b/>
          <w:bCs/>
        </w:rPr>
        <w:t>Awoyemi, I. D.</w:t>
      </w:r>
      <w:r>
        <w:t>, &amp; Adefisayo, A. (2024, October). Leveraging generative artificial intelligence in learning design: A mixed-methods examination of instructional designers' experience [Paper presentation].</w:t>
      </w:r>
    </w:p>
    <w:p w14:paraId="309B0CE0" w14:textId="77777777" w:rsidR="0046366B" w:rsidRDefault="00000000">
      <w:pPr>
        <w:spacing w:after="70"/>
        <w:ind w:left="432" w:hanging="432"/>
      </w:pPr>
      <w:r>
        <w:t xml:space="preserve">[21] Ijeluola, S., Adefisayo, A., &amp; </w:t>
      </w:r>
      <w:r>
        <w:rPr>
          <w:b/>
          <w:bCs/>
        </w:rPr>
        <w:t>Awoyemi, I. D.</w:t>
      </w:r>
      <w:r>
        <w:t xml:space="preserve"> (2024, October). Fostering technology integration and game-based learning solutions for underserved Nigerian schools [Paper presentation].</w:t>
      </w:r>
    </w:p>
    <w:p w14:paraId="309B0CE1" w14:textId="77777777" w:rsidR="0046366B" w:rsidRDefault="00000000">
      <w:pPr>
        <w:spacing w:after="70"/>
        <w:ind w:left="432" w:hanging="432"/>
      </w:pPr>
      <w:r>
        <w:t xml:space="preserve">[22] </w:t>
      </w:r>
      <w:r>
        <w:rPr>
          <w:b/>
          <w:bCs/>
        </w:rPr>
        <w:t>Awoyemi, I. D.</w:t>
      </w:r>
      <w:r>
        <w:t>, &amp; Baah-Mintah, R. (2024, October). A literature review on educational leadership and artificial intelligence [Paper presentation].</w:t>
      </w:r>
    </w:p>
    <w:p w14:paraId="309B0CE2" w14:textId="77777777" w:rsidR="0046366B" w:rsidRDefault="00000000">
      <w:pPr>
        <w:spacing w:after="70"/>
        <w:ind w:left="432" w:hanging="432"/>
      </w:pPr>
      <w:r>
        <w:t xml:space="preserve">[23] </w:t>
      </w:r>
      <w:r>
        <w:rPr>
          <w:b/>
          <w:bCs/>
        </w:rPr>
        <w:t>Awoyemi, I. D.</w:t>
      </w:r>
      <w:r>
        <w:t>, &amp; Moon, J. (2024, June). A systematic review of extended reality technology in K-12 STEM education: Enhancing learning experiences and outcomes [Paper presentation]. Alabama Educational Technology Conference.</w:t>
      </w:r>
    </w:p>
    <w:p w14:paraId="309B0CE3" w14:textId="77777777" w:rsidR="0046366B" w:rsidRDefault="00000000">
      <w:pPr>
        <w:spacing w:after="70"/>
        <w:ind w:left="432" w:hanging="432"/>
      </w:pPr>
      <w:r>
        <w:t xml:space="preserve">[24] Liu, R., Luo, F., Crawford, C., &amp; </w:t>
      </w:r>
      <w:r>
        <w:rPr>
          <w:b/>
          <w:bCs/>
        </w:rPr>
        <w:t>Awoyemi, I. D.</w:t>
      </w:r>
      <w:r>
        <w:t xml:space="preserve"> (2024, April). Elementary students' problem-solving and visual attention in a physiological computing environment: A cross-case study [Paper session]. AERA Annual Meeting, Philadelphia, PA.</w:t>
      </w:r>
    </w:p>
    <w:p w14:paraId="309B0CE4" w14:textId="77777777" w:rsidR="0046366B" w:rsidRDefault="00000000">
      <w:pPr>
        <w:spacing w:after="70"/>
        <w:ind w:left="432" w:hanging="432"/>
      </w:pPr>
      <w:r>
        <w:t xml:space="preserve">[25] Barielnen, V., &amp; </w:t>
      </w:r>
      <w:r>
        <w:rPr>
          <w:b/>
          <w:bCs/>
        </w:rPr>
        <w:t>Awoyemi, I. D.</w:t>
      </w:r>
      <w:r>
        <w:t xml:space="preserve"> (2024, April). Improving leadership and functional university education delivery in public universities in Rivers State for sustainable development [Paper presentation]. 16th Annual Southeastern Universities Graduate Research Symposium.</w:t>
      </w:r>
    </w:p>
    <w:p w14:paraId="309B0CE5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Grants and Funded Projects</w:t>
      </w:r>
    </w:p>
    <w:p w14:paraId="309B0CE6" w14:textId="77777777" w:rsidR="0046366B" w:rsidRDefault="00000000">
      <w:pPr>
        <w:spacing w:after="60"/>
      </w:pPr>
      <w:r>
        <w:rPr>
          <w:i/>
          <w:iCs/>
        </w:rPr>
        <w:t>Combined awards on funded projects listed below exceed $1.69 million.</w:t>
      </w:r>
    </w:p>
    <w:p w14:paraId="309B0CE7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Doctoral Researcher, Immersive Remembrance: AI-Driven Archival Retrieval for VR Learning</w:t>
      </w:r>
      <w:r>
        <w:tab/>
        <w:t>2026-2029</w:t>
      </w:r>
    </w:p>
    <w:p w14:paraId="309B0CE8" w14:textId="77777777" w:rsidR="0046366B" w:rsidRDefault="00000000">
      <w:pPr>
        <w:spacing w:after="30"/>
      </w:pPr>
      <w:r>
        <w:t>Institute of Museum and Library Services (IMLS). Lead PI: Dr. Jewoong Moon. PIs: J. Kim and F. Hu. $476,424 (Funded)</w:t>
      </w:r>
    </w:p>
    <w:p w14:paraId="309B0CE9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Research Assistant, Large Language Model-based Cyber Sentinel Co-Pilot: Professional Development for Alabama Secondary Teacher Training</w:t>
      </w:r>
      <w:r>
        <w:tab/>
        <w:t>2026-2027</w:t>
      </w:r>
    </w:p>
    <w:p w14:paraId="309B0CEA" w14:textId="77777777" w:rsidR="0046366B" w:rsidRDefault="00000000">
      <w:pPr>
        <w:spacing w:after="30"/>
      </w:pPr>
      <w:r>
        <w:t>College of Education RisingTide Grant Program, The University of Alabama. Lead PI: Dr. Jewoong Moon. PIs: Dr. Feiya Luo and Dr. James Hardin. $30,000 (Funded)</w:t>
      </w:r>
    </w:p>
    <w:p w14:paraId="309B0CEB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PhD Student Researcher, AI Workforce Readiness Summit and UA Student Showcase</w:t>
      </w:r>
      <w:r>
        <w:tab/>
        <w:t>2026</w:t>
      </w:r>
    </w:p>
    <w:p w14:paraId="309B0CEC" w14:textId="77777777" w:rsidR="0046366B" w:rsidRDefault="00000000">
      <w:pPr>
        <w:spacing w:after="30"/>
      </w:pPr>
      <w:r>
        <w:t>ASSIST Industry Engagement Support Program, Division for Research, The University of Alabama. PI: Dr. Laura McNeill. Co-PI: R. Sparkman. $15,000 (Funded)</w:t>
      </w:r>
    </w:p>
    <w:p w14:paraId="309B0CED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Co-Investigator, AI-WISE: AI Workforce Integration and Skill Enhancement</w:t>
      </w:r>
      <w:r>
        <w:tab/>
        <w:t>2024-2025</w:t>
      </w:r>
    </w:p>
    <w:p w14:paraId="309B0CEE" w14:textId="77777777" w:rsidR="0046366B" w:rsidRDefault="00000000">
      <w:pPr>
        <w:spacing w:after="30"/>
      </w:pPr>
      <w:r>
        <w:t>College of Education RisingTide Grant Program, The University of Alabama. PI: Dr. Laura McNeill. $30,000 (Funded)</w:t>
      </w:r>
    </w:p>
    <w:p w14:paraId="309B0CEF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Research Assistant, Fostering Elementary Students' Computing Career Aspirations through a Physiological Computing Curriculum</w:t>
      </w:r>
      <w:r>
        <w:tab/>
        <w:t>2023-present</w:t>
      </w:r>
    </w:p>
    <w:p w14:paraId="309B0CF0" w14:textId="77777777" w:rsidR="0046366B" w:rsidRDefault="00000000">
      <w:pPr>
        <w:spacing w:after="30"/>
      </w:pPr>
      <w:r>
        <w:t>National Science Foundation, Innovative Technology Experiences for Students and Teachers (ITEST). PI: Dr. Feiya Luo. $1,125,666 (Funded)</w:t>
      </w:r>
    </w:p>
    <w:p w14:paraId="309B0CF1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Research Assistant, Examining Preservice Teachers' Digital Literacy Development and Learning Engagement via Art-Integrated Technology-Enhanced Learning</w:t>
      </w:r>
      <w:r>
        <w:tab/>
        <w:t>2025</w:t>
      </w:r>
    </w:p>
    <w:p w14:paraId="309B0CF2" w14:textId="77777777" w:rsidR="0046366B" w:rsidRDefault="00000000">
      <w:pPr>
        <w:spacing w:after="30"/>
      </w:pPr>
      <w:r>
        <w:t>The Collaborative Arts Research Initiative, The University of Alabama. PI: Dr. Jewoong Moon. $15,000 (Funded)</w:t>
      </w:r>
    </w:p>
    <w:p w14:paraId="309B0CF3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Research Assistant, Enhancing Teacher Problem-Solving and Classroom Management Skills through an Open-Access AI-Powered 3D Simulation Platform</w:t>
      </w:r>
      <w:r>
        <w:tab/>
        <w:t>2024</w:t>
      </w:r>
    </w:p>
    <w:p w14:paraId="309B0CF4" w14:textId="77777777" w:rsidR="0046366B" w:rsidRDefault="00000000">
      <w:pPr>
        <w:spacing w:after="30"/>
      </w:pPr>
      <w:r>
        <w:t>Office for Research and Economic Development CREATE Program, The University of Alabama. PI: Dr. Jewoong Moon. $4,000 (Funded)</w:t>
      </w:r>
    </w:p>
    <w:p w14:paraId="309B0CF5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Research Experience</w:t>
      </w:r>
    </w:p>
    <w:p w14:paraId="309B0CF6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Research Assistant, Cyber Sentinel Co-Pilot (Reachy Mini Social Robot Learning Environment)</w:t>
      </w:r>
      <w:r>
        <w:tab/>
        <w:t>2026-2027</w:t>
      </w:r>
    </w:p>
    <w:p w14:paraId="309B0CF7" w14:textId="77777777" w:rsidR="0046366B" w:rsidRDefault="00000000">
      <w:pPr>
        <w:spacing w:after="30"/>
      </w:pPr>
      <w:r>
        <w:t>Adaptive Design of Immersive e-Learning (ADIE) Lab, The University of Alabama, Tuscaloosa, AL</w:t>
      </w:r>
    </w:p>
    <w:p w14:paraId="309B0CF8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Developed browser-based middleware for a social robot supporting voice, text, and visual interaction, delivering five guided cybersecurity lessons, and maintaining participant-specific conversation histories with participant and robot selection.</w:t>
      </w:r>
    </w:p>
    <w:p w14:paraId="309B0CF9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Engineered on-robot deployment with automated startup and fault recovery so the system runs in classrooms without technical support.</w:t>
      </w:r>
    </w:p>
    <w:p w14:paraId="309B0CFA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Designed a data collection architecture that preserves participant-level attribution across a five-robot fleet for a planned mixed-methods study.</w:t>
      </w:r>
    </w:p>
    <w:p w14:paraId="309B0CFB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Research Assistant</w:t>
      </w:r>
      <w:r>
        <w:tab/>
        <w:t>2023-present</w:t>
      </w:r>
    </w:p>
    <w:p w14:paraId="309B0CFC" w14:textId="77777777" w:rsidR="0046366B" w:rsidRDefault="00000000">
      <w:pPr>
        <w:spacing w:after="30"/>
      </w:pPr>
      <w:r>
        <w:t>Adaptive Design of Immersive e-Learning (ADIE) Lab, The University of Alabama, Tuscaloosa, AL</w:t>
      </w:r>
    </w:p>
    <w:p w14:paraId="309B0CFD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Designed, developed, and validated an immersive virtual reality hazard-recognition intervention for undergraduate civil engineering students and evaluated its effect on hazard-recognition performance.</w:t>
      </w:r>
    </w:p>
    <w:p w14:paraId="309B0CFE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Conducted microgenetic analysis of learning within an immersive virtual reality environment and applied sequential data analytics to uncover students' learning trajectories, yielding a behavioral scheme of 10 categories and 31 codes that is now the analytic backbone of an AI feedback agent.</w:t>
      </w:r>
    </w:p>
    <w:p w14:paraId="309B0CFF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Conducted quantitative and qualitative analysis, including Bayesian cognitive diagnostic modeling, sequential behavioral analysis, and eye-tracking and physiological data analysis.</w:t>
      </w:r>
    </w:p>
    <w:p w14:paraId="309B0D00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Co-designed and delivered professional development for district teachers and physiological computing instruction for upper-elementary students under the NSF ITEST project.</w:t>
      </w:r>
    </w:p>
    <w:p w14:paraId="309B0D01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Managed data collection, entry, and quality assurance across concurrent studies; contributed to manuscripts and grant proposals.</w:t>
      </w:r>
    </w:p>
    <w:p w14:paraId="309B0D02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Mentored four early-career researchers through a methodological apprenticeship, bringing each into an active project as a co-author.</w:t>
      </w:r>
    </w:p>
    <w:p w14:paraId="309B0D03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Research and Instructional Design Assistant</w:t>
      </w:r>
      <w:r>
        <w:tab/>
        <w:t>2016-2022</w:t>
      </w:r>
    </w:p>
    <w:p w14:paraId="309B0D04" w14:textId="77777777" w:rsidR="0046366B" w:rsidRDefault="00000000">
      <w:pPr>
        <w:spacing w:after="30"/>
      </w:pPr>
      <w:r>
        <w:t>Federal University of Technology, Minna, Nigeria</w:t>
      </w:r>
    </w:p>
    <w:p w14:paraId="309B0D05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Conducted studies on lecturers' awareness and utilization of mathematics software applications and on virtual classroom use in tertiary instruction.</w:t>
      </w:r>
    </w:p>
    <w:p w14:paraId="309B0D06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Taught research methods to undergraduate and graduate research students and prepared them for oral research defenses.</w:t>
      </w:r>
    </w:p>
    <w:p w14:paraId="309B0D07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Developed instructional materials and digital learning content; analyzed quantitative and qualitative research data; contributed to manuscript and proposal preparation.</w:t>
      </w:r>
    </w:p>
    <w:p w14:paraId="309B0D08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Teaching Experience</w:t>
      </w:r>
    </w:p>
    <w:p w14:paraId="309B0D09" w14:textId="77777777" w:rsidR="0046366B" w:rsidRDefault="00000000">
      <w:pPr>
        <w:spacing w:before="150" w:after="60"/>
      </w:pPr>
      <w:r>
        <w:rPr>
          <w:b/>
          <w:bCs/>
          <w:i/>
          <w:iCs/>
        </w:rPr>
        <w:t>Courses Taught and Co-Designed</w:t>
      </w:r>
    </w:p>
    <w:p w14:paraId="309B0D0A" w14:textId="77777777" w:rsidR="0046366B" w:rsidRDefault="00000000">
      <w:pPr>
        <w:tabs>
          <w:tab w:val="right" w:pos="10080"/>
        </w:tabs>
        <w:spacing w:before="60" w:after="20"/>
      </w:pPr>
      <w:r>
        <w:rPr>
          <w:b/>
          <w:bCs/>
        </w:rPr>
        <w:t>Instructor and Course Co-Designer, AI Fluency for the Workforce (CIE 499)</w:t>
      </w:r>
      <w:r>
        <w:tab/>
        <w:t>May-July 2026</w:t>
      </w:r>
    </w:p>
    <w:p w14:paraId="309B0D0B" w14:textId="77777777" w:rsidR="0046366B" w:rsidRDefault="00000000">
      <w:pPr>
        <w:spacing w:after="30"/>
      </w:pPr>
      <w:r>
        <w:t>Undergraduate, The University of Alabama</w:t>
      </w:r>
    </w:p>
    <w:p w14:paraId="309B0D0C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Co-designed and taught an undergraduate course on applied AI, ethics, and workforce readiness for approximately 30 students.</w:t>
      </w:r>
    </w:p>
    <w:p w14:paraId="309B0D0D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Designed and evaluated scaffolded, project-based assessments, including an AI toolkit, portfolio artifacts, and a chatbot development project.</w:t>
      </w:r>
    </w:p>
    <w:p w14:paraId="309B0D0E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Aligned course outcomes with institutional AI initiatives and emerging industry needs; managed the Blackboard course environment and monitored student progress.</w:t>
      </w:r>
    </w:p>
    <w:p w14:paraId="309B0D0F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Co-Designer and Instructor, Art-Integrated GenAI Literacy</w:t>
      </w:r>
      <w:r>
        <w:tab/>
        <w:t>April-June 2025</w:t>
      </w:r>
    </w:p>
    <w:p w14:paraId="309B0D10" w14:textId="77777777" w:rsidR="0046366B" w:rsidRDefault="00000000">
      <w:pPr>
        <w:spacing w:after="30"/>
      </w:pPr>
      <w:r>
        <w:t>Online (UA Blackboard), pre-service music and theater teachers</w:t>
      </w:r>
    </w:p>
    <w:p w14:paraId="309B0D11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Co-designed and delivered a fully online course of two modules and eight hands-on lessons building computational thinking, prompt engineering, problem solving with AI, creativity across traditional and digital art forms, AI feedback evaluation, and AI ethics.</w:t>
      </w:r>
    </w:p>
    <w:p w14:paraId="309B0D12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Every participant who completed a module produced a shareable digital artifact and a written rationale.</w:t>
      </w:r>
    </w:p>
    <w:p w14:paraId="309B0D13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Graduate Teaching Assistant, Electronic Instructional Design (AIL 602)</w:t>
      </w:r>
      <w:r>
        <w:tab/>
        <w:t>Jan-May 2025</w:t>
      </w:r>
    </w:p>
    <w:p w14:paraId="309B0D14" w14:textId="77777777" w:rsidR="0046366B" w:rsidRDefault="00000000">
      <w:pPr>
        <w:spacing w:after="30"/>
      </w:pPr>
      <w:r>
        <w:t>Graduate, The University of Alabama. Mentored graduate teaching; Dr. Feiya Luo, instructor of record</w:t>
      </w:r>
    </w:p>
    <w:p w14:paraId="309B0D15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Supported a fully online graduate design studio, observing and assisting with course components and co-evaluating five assignment sets, including both instructional-design case analyses.</w:t>
      </w:r>
    </w:p>
    <w:p w14:paraId="309B0D16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Reviewed course activities and rubrics for accuracy, applied outcome-aligned rubrics to student submissions, and wrote individual criterion-based feedback for every team.</w:t>
      </w:r>
    </w:p>
    <w:p w14:paraId="309B0D17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Evaluated through the University of Alabama Mentor/Preceptor Evaluation Report; the instructor of record recommended a final grade of A and rated professional and ethical interaction with students and colleagues, initiative and response to feedback, and critical thinking at the highest level.</w:t>
      </w:r>
    </w:p>
    <w:p w14:paraId="309B0D18" w14:textId="77777777" w:rsidR="0046366B" w:rsidRDefault="00000000">
      <w:pPr>
        <w:spacing w:before="150" w:after="60"/>
      </w:pPr>
      <w:r>
        <w:rPr>
          <w:b/>
          <w:bCs/>
          <w:i/>
          <w:iCs/>
        </w:rPr>
        <w:t>Guest Lectures and Workshops</w:t>
      </w:r>
    </w:p>
    <w:p w14:paraId="309B0D19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Guest Lecture, Introduction to Immersive Virtual Reality in Facilitating Multimedia Learning, AIL 605, The University of Alabama</w:t>
      </w:r>
      <w:r>
        <w:tab/>
        <w:t>Mar. 2025</w:t>
      </w:r>
    </w:p>
    <w:p w14:paraId="309B0D1A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Workshop, Behavioral and Microgenetic Analysis (designed and led for faculty and graduate researchers), The University of Alabama</w:t>
      </w:r>
      <w:r>
        <w:tab/>
        <w:t>Mar. 2025</w:t>
      </w:r>
    </w:p>
    <w:p w14:paraId="309B0D1B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Workshop Facilitator, Balancing Teaching Responsibilities with Academic and Research Commitments, Graduate Teaching Assistant breakout series, The University of Alabama</w:t>
      </w:r>
      <w:r>
        <w:tab/>
        <w:t>Aug. 2025</w:t>
      </w:r>
    </w:p>
    <w:p w14:paraId="309B0D1C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Guest Lecture and Recorded Interview, Instructional Design Strategies, Pepperdine University (recorded and embedded as a permanent course asset)</w:t>
      </w:r>
      <w:r>
        <w:tab/>
        <w:t>Nov. 2024</w:t>
      </w:r>
    </w:p>
    <w:p w14:paraId="309B0D1D" w14:textId="77777777" w:rsidR="0046366B" w:rsidRDefault="00000000">
      <w:pPr>
        <w:spacing w:before="150" w:after="60"/>
      </w:pPr>
      <w:r>
        <w:rPr>
          <w:b/>
          <w:bCs/>
          <w:i/>
          <w:iCs/>
        </w:rPr>
        <w:t>Prior Teaching</w:t>
      </w:r>
    </w:p>
    <w:p w14:paraId="309B0D1E" w14:textId="77777777" w:rsidR="0046366B" w:rsidRDefault="00000000">
      <w:pPr>
        <w:tabs>
          <w:tab w:val="right" w:pos="10080"/>
        </w:tabs>
        <w:spacing w:before="60" w:after="20"/>
      </w:pPr>
      <w:r>
        <w:rPr>
          <w:b/>
          <w:bCs/>
        </w:rPr>
        <w:t>Mathematics Educator and Classroom Instructor</w:t>
      </w:r>
      <w:r>
        <w:tab/>
        <w:t>2016-2022</w:t>
      </w:r>
    </w:p>
    <w:p w14:paraId="309B0D1F" w14:textId="77777777" w:rsidR="0046366B" w:rsidRDefault="00000000">
      <w:pPr>
        <w:spacing w:after="30"/>
      </w:pPr>
      <w:r>
        <w:t>Model Secondary School, Federal University of Technology, Minna, Nigeria</w:t>
      </w:r>
    </w:p>
    <w:p w14:paraId="309B0D20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Taught mathematics and further mathematics; redesigned instruction around student reasoning, and a tutored senior-secondary cohort reached a 90% pass rate.</w:t>
      </w:r>
    </w:p>
    <w:p w14:paraId="309B0D21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Developed technology-supported instructional materials and led enrichment tutorials for high-achieving students.</w:t>
      </w:r>
    </w:p>
    <w:p w14:paraId="309B0D22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Served as an internal and external examiner for local, national, and international examination bodies.</w:t>
      </w:r>
    </w:p>
    <w:p w14:paraId="309B0D23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Mathematics Educator</w:t>
      </w:r>
      <w:r>
        <w:tab/>
        <w:t>2015-2016</w:t>
      </w:r>
    </w:p>
    <w:p w14:paraId="309B0D24" w14:textId="77777777" w:rsidR="0046366B" w:rsidRDefault="00000000">
      <w:pPr>
        <w:spacing w:after="30"/>
      </w:pPr>
      <w:r>
        <w:t>Abarikpo Community Secondary School, Ahoada, Rivers State, Nigeria</w:t>
      </w:r>
    </w:p>
    <w:p w14:paraId="309B0D25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Taught secondary mathematics, designed quizzes and examinations, and provided targeted tutoring in mathematics and further mathematics.</w:t>
      </w:r>
    </w:p>
    <w:p w14:paraId="309B0D26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Instructional Design Experience</w:t>
      </w:r>
    </w:p>
    <w:p w14:paraId="309B0D27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Instructional Designer</w:t>
      </w:r>
      <w:r>
        <w:tab/>
        <w:t>Aug.-Dec. 2023</w:t>
      </w:r>
    </w:p>
    <w:p w14:paraId="309B0D28" w14:textId="77777777" w:rsidR="0046366B" w:rsidRDefault="00000000">
      <w:pPr>
        <w:spacing w:after="30"/>
      </w:pPr>
      <w:r>
        <w:t>Office of Teaching Innovation and Digital Education, The University of Alabama</w:t>
      </w:r>
    </w:p>
    <w:p w14:paraId="309B0D29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Developed interactive e-learning modules in Articulate Storyline 360 and built courses in Blackboard Learn.</w:t>
      </w:r>
    </w:p>
    <w:p w14:paraId="309B0D2A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Collaborated with subject-matter experts to translate technical content into learner-facing instruction, and applied quality-assurance review to completed modules.</w:t>
      </w:r>
    </w:p>
    <w:p w14:paraId="309B0D2B" w14:textId="77777777" w:rsidR="0046366B" w:rsidRDefault="00000000">
      <w:pPr>
        <w:tabs>
          <w:tab w:val="right" w:pos="10080"/>
        </w:tabs>
        <w:spacing w:before="110" w:after="20"/>
      </w:pPr>
      <w:r>
        <w:rPr>
          <w:b/>
          <w:bCs/>
        </w:rPr>
        <w:t>Instructional Design and Camp Staff Team Member</w:t>
      </w:r>
      <w:r>
        <w:tab/>
        <w:t>Summer 2025</w:t>
      </w:r>
    </w:p>
    <w:p w14:paraId="309B0D2C" w14:textId="77777777" w:rsidR="0046366B" w:rsidRDefault="00000000">
      <w:pPr>
        <w:spacing w:after="30"/>
      </w:pPr>
      <w:r>
        <w:t>Code-N-Sensor Summer Camp, The University of Alabama</w:t>
      </w:r>
    </w:p>
    <w:p w14:paraId="309B0D2D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Co-designed and implemented a week-long STEM camp for upper-elementary students, including a 16-activity coding, data science, and physiological computing curriculum.</w:t>
      </w:r>
    </w:p>
    <w:p w14:paraId="309B0D2E" w14:textId="77777777" w:rsidR="0046366B" w:rsidRDefault="00000000">
      <w:pPr>
        <w:pStyle w:val="ListParagraph"/>
        <w:numPr>
          <w:ilvl w:val="0"/>
          <w:numId w:val="2"/>
        </w:numPr>
        <w:spacing w:after="20"/>
      </w:pPr>
      <w:r>
        <w:t>Designed and facilitated hands-on physiological computing activities (heart-rate monitoring, data collection, physical computing) and supported daily instructional sessions and research showcases.</w:t>
      </w:r>
    </w:p>
    <w:p w14:paraId="309B0D2F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Service</w:t>
      </w:r>
    </w:p>
    <w:p w14:paraId="309B0D30" w14:textId="77777777" w:rsidR="0046366B" w:rsidRDefault="00000000">
      <w:pPr>
        <w:spacing w:before="150" w:after="60"/>
      </w:pPr>
      <w:r>
        <w:rPr>
          <w:b/>
          <w:bCs/>
          <w:i/>
          <w:iCs/>
        </w:rPr>
        <w:t>Journal Peer Review</w:t>
      </w:r>
    </w:p>
    <w:p w14:paraId="309B0D31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Computers &amp; Education</w:t>
      </w:r>
      <w:r>
        <w:tab/>
        <w:t>2026-present</w:t>
      </w:r>
    </w:p>
    <w:p w14:paraId="309B0D32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Computers in Human Behavior Reports</w:t>
      </w:r>
      <w:r>
        <w:tab/>
        <w:t>2026-present</w:t>
      </w:r>
    </w:p>
    <w:p w14:paraId="309B0D33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Journal of Computer-Assisted Learning</w:t>
      </w:r>
      <w:r>
        <w:tab/>
        <w:t>2023-present</w:t>
      </w:r>
    </w:p>
    <w:p w14:paraId="309B0D34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Behaviour &amp; Information Technology</w:t>
      </w:r>
      <w:r>
        <w:tab/>
        <w:t>2025-present</w:t>
      </w:r>
    </w:p>
    <w:p w14:paraId="309B0D35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Computers &amp; Education: X Reality</w:t>
      </w:r>
      <w:r>
        <w:tab/>
        <w:t>2025-present</w:t>
      </w:r>
    </w:p>
    <w:p w14:paraId="309B0D36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Education and Information Technologies</w:t>
      </w:r>
      <w:r>
        <w:tab/>
        <w:t>2025-present</w:t>
      </w:r>
    </w:p>
    <w:p w14:paraId="309B0D37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Teaching Repository: AI-Infused Learning</w:t>
      </w:r>
      <w:r>
        <w:tab/>
        <w:t>2025-present</w:t>
      </w:r>
    </w:p>
    <w:p w14:paraId="309B0D38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Asian Journal of Education and Social Studies</w:t>
      </w:r>
      <w:r>
        <w:tab/>
        <w:t>2025-present</w:t>
      </w:r>
    </w:p>
    <w:p w14:paraId="309B0D39" w14:textId="77777777" w:rsidR="0046366B" w:rsidRDefault="00000000">
      <w:pPr>
        <w:spacing w:before="150" w:after="60"/>
      </w:pPr>
      <w:r>
        <w:rPr>
          <w:b/>
          <w:bCs/>
          <w:i/>
          <w:iCs/>
        </w:rPr>
        <w:t>Conference Session Chair and Discussant</w:t>
      </w:r>
    </w:p>
    <w:p w14:paraId="309B0D3A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Chair, AI-Enhanced Student Learning Outcomes. AERA Annual Meeting, Los Angeles, CA</w:t>
      </w:r>
      <w:r>
        <w:tab/>
        <w:t>2026</w:t>
      </w:r>
    </w:p>
    <w:p w14:paraId="309B0D3B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Chair, AI-Mediated Learning Environments: Scaffolding Inquiry, Metacognition, and Engagement. AERA Annual Meeting, Los Angeles, CA</w:t>
      </w:r>
      <w:r>
        <w:tab/>
        <w:t>2026</w:t>
      </w:r>
    </w:p>
    <w:p w14:paraId="309B0D3C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Discussant, CLT07: Designing for and Modeling Cultural Competence. Association for Educational Communications and Technology (AECT) Convention, Kansas City, MO</w:t>
      </w:r>
      <w:r>
        <w:tab/>
        <w:t>2024</w:t>
      </w:r>
    </w:p>
    <w:p w14:paraId="309B0D3D" w14:textId="77777777" w:rsidR="0046366B" w:rsidRDefault="00000000">
      <w:pPr>
        <w:spacing w:before="150" w:after="60"/>
      </w:pPr>
      <w:r>
        <w:rPr>
          <w:b/>
          <w:bCs/>
          <w:i/>
          <w:iCs/>
        </w:rPr>
        <w:t>Conference Peer Review</w:t>
      </w:r>
    </w:p>
    <w:p w14:paraId="309B0D3E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American Educational Research Association (AERA)</w:t>
      </w:r>
      <w:r>
        <w:tab/>
        <w:t>2025</w:t>
      </w:r>
    </w:p>
    <w:p w14:paraId="309B0D3F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ACM Special Interest Group on Computer Science Education (SIGCSE)</w:t>
      </w:r>
      <w:r>
        <w:tab/>
        <w:t>2024-present</w:t>
      </w:r>
    </w:p>
    <w:p w14:paraId="309B0D40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Association for Educational Communications and Technology (AECT)</w:t>
      </w:r>
      <w:r>
        <w:tab/>
        <w:t>2023-present</w:t>
      </w:r>
    </w:p>
    <w:p w14:paraId="309B0D41" w14:textId="77777777" w:rsidR="0046366B" w:rsidRDefault="00000000">
      <w:pPr>
        <w:spacing w:before="150" w:after="60"/>
      </w:pPr>
      <w:r>
        <w:rPr>
          <w:b/>
          <w:bCs/>
          <w:i/>
          <w:iCs/>
        </w:rPr>
        <w:t>University and Professional Leadership</w:t>
      </w:r>
    </w:p>
    <w:p w14:paraId="309B0D42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Lab Manager, Adaptive Design of Immersive e-Learning (ADIE) Lab, The University of Alabama</w:t>
      </w:r>
      <w:r>
        <w:tab/>
        <w:t>2023-present</w:t>
      </w:r>
    </w:p>
    <w:p w14:paraId="309B0D43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Senator, Student Government Association (graduate representation), The University of Alabama</w:t>
      </w:r>
      <w:r>
        <w:tab/>
        <w:t>2024-2025</w:t>
      </w:r>
    </w:p>
    <w:p w14:paraId="309B0D44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Graduate Student Ambassador, The University of Alabama</w:t>
      </w:r>
      <w:r>
        <w:tab/>
        <w:t>2023-2025</w:t>
      </w:r>
    </w:p>
    <w:p w14:paraId="309B0D45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Graduate Teaching Assistant Workshop Team Member, The University of Alabama</w:t>
      </w:r>
      <w:r>
        <w:tab/>
        <w:t>2025</w:t>
      </w:r>
    </w:p>
    <w:p w14:paraId="309B0D46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Media and Digital Specialist, Deeper Life Campus Fellowship, The University of Alabama</w:t>
      </w:r>
      <w:r>
        <w:tab/>
        <w:t>2023-present</w:t>
      </w:r>
    </w:p>
    <w:p w14:paraId="309B0D47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Vice President, Deeper Life Campus Fellowship, The University of Alabama</w:t>
      </w:r>
      <w:r>
        <w:tab/>
        <w:t>2025-present</w:t>
      </w:r>
    </w:p>
    <w:p w14:paraId="309B0D48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Earlier leadership: Class Governor, Science Education, and President, Christian Student Fellowship, Federal University of Technology, Minna</w:t>
      </w:r>
      <w:r>
        <w:tab/>
        <w:t>2011-2014</w:t>
      </w:r>
    </w:p>
    <w:p w14:paraId="309B0D49" w14:textId="77777777" w:rsidR="0046366B" w:rsidRDefault="00000000">
      <w:pPr>
        <w:spacing w:before="150" w:after="60"/>
      </w:pPr>
      <w:r>
        <w:rPr>
          <w:b/>
          <w:bCs/>
          <w:i/>
          <w:iCs/>
        </w:rPr>
        <w:t>Mentoring</w:t>
      </w:r>
    </w:p>
    <w:p w14:paraId="309B0D4A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Graduate Peer Mentor, Tide Together Mentoring Program, The University of Alabama; two consecutive cycles mentoring two graduate students</w:t>
      </w:r>
      <w:r>
        <w:tab/>
        <w:t>2024-2026</w:t>
      </w:r>
    </w:p>
    <w:p w14:paraId="309B0D4B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Mentor, Al's Pals Mentorship Program</w:t>
      </w:r>
      <w:r>
        <w:tab/>
        <w:t>2024</w:t>
      </w:r>
    </w:p>
    <w:p w14:paraId="309B0D4C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Mentor, Reading Allies</w:t>
      </w:r>
      <w:r>
        <w:tab/>
        <w:t>2024</w:t>
      </w:r>
    </w:p>
    <w:p w14:paraId="309B0D4D" w14:textId="77777777" w:rsidR="0046366B" w:rsidRDefault="00000000">
      <w:pPr>
        <w:spacing w:before="150" w:after="60"/>
      </w:pPr>
      <w:r>
        <w:rPr>
          <w:b/>
          <w:bCs/>
          <w:i/>
          <w:iCs/>
        </w:rPr>
        <w:t>Community and Outreach Service</w:t>
      </w:r>
    </w:p>
    <w:p w14:paraId="309B0D4E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Professional development for Skyland Elementary teachers, Tuscaloosa City School District</w:t>
      </w:r>
      <w:r>
        <w:tab/>
        <w:t>2023, 2024</w:t>
      </w:r>
    </w:p>
    <w:p w14:paraId="309B0D4F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Judge, university-wide undergraduate research presentation, The University of Alabama</w:t>
      </w:r>
      <w:r>
        <w:tab/>
        <w:t>2024, 2025</w:t>
      </w:r>
    </w:p>
    <w:p w14:paraId="309B0D50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Seminar presenter, graduate student orientation, The University of Alabama</w:t>
      </w:r>
      <w:r>
        <w:tab/>
        <w:t>2023</w:t>
      </w:r>
    </w:p>
    <w:p w14:paraId="309B0D51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Member, Welfare Committee, African Student Association, The University of Alabama</w:t>
      </w:r>
      <w:r>
        <w:tab/>
        <w:t>2023-present</w:t>
      </w:r>
    </w:p>
    <w:p w14:paraId="309B0D52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Volunteer, Tuscaloosa International Friends (support for new international students)</w:t>
      </w:r>
      <w:r>
        <w:tab/>
        <w:t>2023, 2024</w:t>
      </w:r>
    </w:p>
    <w:p w14:paraId="309B0D53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Volunteer: AECT Convention; UA Get On Board Day; GROW graduate events; Engage Alabama at Camden</w:t>
      </w:r>
      <w:r>
        <w:tab/>
        <w:t>2023, 2024</w:t>
      </w:r>
    </w:p>
    <w:p w14:paraId="309B0D54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Professional Development and Certifications</w:t>
      </w:r>
    </w:p>
    <w:p w14:paraId="309B0D55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AERA Division C Graduate Student Mentoring Program</w:t>
      </w:r>
      <w:r>
        <w:tab/>
        <w:t>2026</w:t>
      </w:r>
    </w:p>
    <w:p w14:paraId="309B0D56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AI and Me: Navigating Generative AI for Higher Education Faculty, University of Tennessee, Knoxville</w:t>
      </w:r>
      <w:r>
        <w:tab/>
        <w:t>2026</w:t>
      </w:r>
    </w:p>
    <w:p w14:paraId="309B0D57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Creating Accessible Electronic Materials with AI Tools, AECT Division of Distance Learning</w:t>
      </w:r>
      <w:r>
        <w:tab/>
        <w:t>2025</w:t>
      </w:r>
    </w:p>
    <w:p w14:paraId="309B0D58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Instructional Design series (Needs Analysis; Working with SMEs; Foundations of LMS; Articulate Storyline Essential Training; How to Design and Deliver Training Programs), LinkedIn Learning</w:t>
      </w:r>
      <w:r>
        <w:tab/>
        <w:t>2023</w:t>
      </w:r>
    </w:p>
    <w:p w14:paraId="309B0D59" w14:textId="77777777" w:rsidR="0046366B" w:rsidRDefault="00000000">
      <w:pPr>
        <w:tabs>
          <w:tab w:val="right" w:pos="10080"/>
        </w:tabs>
        <w:spacing w:after="30"/>
        <w:ind w:left="288" w:hanging="288"/>
      </w:pPr>
      <w:r>
        <w:t>Proficiency Certificates in Project Management and Data Processing, Classic Systems Infotech Ltd., Nigeria</w:t>
      </w:r>
      <w:r>
        <w:tab/>
        <w:t>2016</w:t>
      </w:r>
    </w:p>
    <w:p w14:paraId="309B0D5A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Technical and Methodological Skills</w:t>
      </w:r>
    </w:p>
    <w:p w14:paraId="309B0D5B" w14:textId="77777777" w:rsidR="0046366B" w:rsidRDefault="00000000">
      <w:pPr>
        <w:spacing w:after="40"/>
        <w:ind w:left="288" w:hanging="288"/>
      </w:pPr>
      <w:r>
        <w:rPr>
          <w:b/>
          <w:bCs/>
        </w:rPr>
        <w:t xml:space="preserve">Research methods: </w:t>
      </w:r>
      <w:r>
        <w:t>Design and development research, descriptive and multiple case study, mixed methods, systematic review and meta-analysis, microgenetic behavioral coding, sequential behavior analysis, Bayesian cognitive diagnostic modeling</w:t>
      </w:r>
    </w:p>
    <w:p w14:paraId="309B0D5C" w14:textId="77777777" w:rsidR="0046366B" w:rsidRDefault="00000000">
      <w:pPr>
        <w:spacing w:after="40"/>
        <w:ind w:left="288" w:hanging="288"/>
      </w:pPr>
      <w:r>
        <w:rPr>
          <w:b/>
          <w:bCs/>
        </w:rPr>
        <w:t xml:space="preserve">Learning analytics: </w:t>
      </w:r>
      <w:r>
        <w:t>Multimodal learning analytics, eye tracking, physiological sensing, behavioral trace analysis, SPSS, R (basic to intermediate)</w:t>
      </w:r>
    </w:p>
    <w:p w14:paraId="309B0D5D" w14:textId="77777777" w:rsidR="0046366B" w:rsidRDefault="00000000">
      <w:pPr>
        <w:spacing w:after="40"/>
        <w:ind w:left="288" w:hanging="288"/>
      </w:pPr>
      <w:r>
        <w:rPr>
          <w:b/>
          <w:bCs/>
        </w:rPr>
        <w:t xml:space="preserve">Immersive and AI systems: </w:t>
      </w:r>
      <w:r>
        <w:t>Immersive virtual reality design and development, Meta Horizon Worlds, embodied AI feedback agents, generative AI and large language models for instruction, prompt engineering, adaptive learning systems design</w:t>
      </w:r>
    </w:p>
    <w:p w14:paraId="309B0D5E" w14:textId="77777777" w:rsidR="0046366B" w:rsidRDefault="00000000">
      <w:pPr>
        <w:spacing w:after="40"/>
        <w:ind w:left="288" w:hanging="288"/>
      </w:pPr>
      <w:r>
        <w:rPr>
          <w:b/>
          <w:bCs/>
        </w:rPr>
        <w:t xml:space="preserve">Instructional design: </w:t>
      </w:r>
      <w:r>
        <w:t>ADDIE and SAM, needs analysis, storyboarding, Articulate Storyline 360, Rise 360, Blackboard Learn and Canvas, UDL-aligned materials development</w:t>
      </w:r>
    </w:p>
    <w:p w14:paraId="309B0D5F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Professional Affiliations</w:t>
      </w:r>
    </w:p>
    <w:p w14:paraId="309B0D60" w14:textId="77777777" w:rsidR="0046366B" w:rsidRDefault="00000000">
      <w:pPr>
        <w:spacing w:after="40"/>
      </w:pPr>
      <w:r>
        <w:t>American Educational Research Association (AERA); Association for Educational Communications and Technology (AECT); Immersive Learning Research Network (iLRN); Association for Computing Machinery (ACM); Nigerian Institute of Management (NIM); Teachers Registration Council of Nigeria (TRCN)</w:t>
      </w:r>
    </w:p>
    <w:p w14:paraId="309B0D61" w14:textId="77777777" w:rsidR="0046366B" w:rsidRDefault="00000000">
      <w:pPr>
        <w:pBdr>
          <w:bottom w:val="single" w:sz="6" w:space="2" w:color="333333"/>
        </w:pBdr>
        <w:spacing w:before="260" w:after="90"/>
      </w:pPr>
      <w:r>
        <w:rPr>
          <w:b/>
          <w:bCs/>
          <w:caps/>
          <w:spacing w:val="20"/>
          <w:sz w:val="23"/>
          <w:szCs w:val="23"/>
        </w:rPr>
        <w:t>References</w:t>
      </w:r>
    </w:p>
    <w:p w14:paraId="309B0D62" w14:textId="77777777" w:rsidR="0046366B" w:rsidRDefault="00000000">
      <w:pPr>
        <w:spacing w:after="40"/>
      </w:pPr>
      <w:r>
        <w:t>Available upon request.</w:t>
      </w:r>
    </w:p>
    <w:sectPr w:rsidR="0046366B">
      <w:headerReference w:type="default" r:id="rId17"/>
      <w:footerReference w:type="default" r:id="rId18"/>
      <w:pgSz w:w="12240" w:h="15840"/>
      <w:pgMar w:top="1080" w:right="1080" w:bottom="1080" w:left="108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EE4CD" w14:textId="77777777" w:rsidR="00BD16F8" w:rsidRDefault="00BD16F8">
      <w:r>
        <w:separator/>
      </w:r>
    </w:p>
  </w:endnote>
  <w:endnote w:type="continuationSeparator" w:id="0">
    <w:p w14:paraId="2D2FBDC6" w14:textId="77777777" w:rsidR="00BD16F8" w:rsidRDefault="00BD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0D64" w14:textId="77777777" w:rsidR="0046366B" w:rsidRDefault="00000000">
    <w:pPr>
      <w:jc w:val="center"/>
    </w:pPr>
    <w:r>
      <w:rPr>
        <w:color w:val="595959"/>
        <w:sz w:val="18"/>
      </w:rPr>
      <w:t xml:space="preserve">Page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 xml:space="preserve"> PAGE </w:instrText>
    </w:r>
    <w:r>
      <w:rPr>
        <w:color w:val="595959"/>
        <w:sz w:val="18"/>
      </w:rPr>
      <w:fldChar w:fldCharType="separate"/>
    </w:r>
    <w:r>
      <w:rPr>
        <w:color w:val="595959"/>
        <w:sz w:val="18"/>
      </w:rPr>
      <w:t>1</w:t>
    </w:r>
    <w:r>
      <w:rPr>
        <w:color w:val="595959"/>
        <w:sz w:val="18"/>
      </w:rPr>
      <w:fldChar w:fldCharType="end"/>
    </w:r>
    <w:r>
      <w:rPr>
        <w:color w:val="595959"/>
        <w:sz w:val="18"/>
      </w:rPr>
      <w:t xml:space="preserve"> of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 xml:space="preserve"> NUMPAGES </w:instrText>
    </w:r>
    <w:r>
      <w:rPr>
        <w:color w:val="595959"/>
        <w:sz w:val="18"/>
      </w:rPr>
      <w:fldChar w:fldCharType="separate"/>
    </w:r>
    <w:r>
      <w:rPr>
        <w:color w:val="595959"/>
        <w:sz w:val="18"/>
      </w:rPr>
      <w:t>1</w:t>
    </w:r>
    <w:r>
      <w:rPr>
        <w:color w:val="59595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35DF" w14:textId="77777777" w:rsidR="00BD16F8" w:rsidRDefault="00BD16F8">
      <w:r>
        <w:separator/>
      </w:r>
    </w:p>
  </w:footnote>
  <w:footnote w:type="continuationSeparator" w:id="0">
    <w:p w14:paraId="062F5075" w14:textId="77777777" w:rsidR="00BD16F8" w:rsidRDefault="00BD1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0D63" w14:textId="77777777" w:rsidR="0046366B" w:rsidRDefault="00000000">
    <w:pPr>
      <w:jc w:val="right"/>
    </w:pPr>
    <w:r>
      <w:rPr>
        <w:color w:val="595959"/>
        <w:sz w:val="18"/>
      </w:rPr>
      <w:t>Awoyemi  |  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C7D11"/>
    <w:multiLevelType w:val="hybridMultilevel"/>
    <w:tmpl w:val="8A44F754"/>
    <w:lvl w:ilvl="0" w:tplc="1BE8E2E0">
      <w:start w:val="1"/>
      <w:numFmt w:val="bullet"/>
      <w:lvlText w:val="●"/>
      <w:lvlJc w:val="left"/>
      <w:pPr>
        <w:ind w:left="720" w:hanging="360"/>
      </w:pPr>
    </w:lvl>
    <w:lvl w:ilvl="1" w:tplc="2840833A">
      <w:start w:val="1"/>
      <w:numFmt w:val="bullet"/>
      <w:lvlText w:val="○"/>
      <w:lvlJc w:val="left"/>
      <w:pPr>
        <w:ind w:left="1440" w:hanging="360"/>
      </w:pPr>
    </w:lvl>
    <w:lvl w:ilvl="2" w:tplc="C45A32B6">
      <w:start w:val="1"/>
      <w:numFmt w:val="bullet"/>
      <w:lvlText w:val="■"/>
      <w:lvlJc w:val="left"/>
      <w:pPr>
        <w:ind w:left="2160" w:hanging="360"/>
      </w:pPr>
    </w:lvl>
    <w:lvl w:ilvl="3" w:tplc="EC5884F0">
      <w:start w:val="1"/>
      <w:numFmt w:val="bullet"/>
      <w:lvlText w:val="●"/>
      <w:lvlJc w:val="left"/>
      <w:pPr>
        <w:ind w:left="2880" w:hanging="360"/>
      </w:pPr>
    </w:lvl>
    <w:lvl w:ilvl="4" w:tplc="7FA2C7D8">
      <w:start w:val="1"/>
      <w:numFmt w:val="bullet"/>
      <w:lvlText w:val="○"/>
      <w:lvlJc w:val="left"/>
      <w:pPr>
        <w:ind w:left="3600" w:hanging="360"/>
      </w:pPr>
    </w:lvl>
    <w:lvl w:ilvl="5" w:tplc="5A025F22">
      <w:start w:val="1"/>
      <w:numFmt w:val="bullet"/>
      <w:lvlText w:val="■"/>
      <w:lvlJc w:val="left"/>
      <w:pPr>
        <w:ind w:left="4320" w:hanging="360"/>
      </w:pPr>
    </w:lvl>
    <w:lvl w:ilvl="6" w:tplc="00727E9C">
      <w:start w:val="1"/>
      <w:numFmt w:val="bullet"/>
      <w:lvlText w:val="●"/>
      <w:lvlJc w:val="left"/>
      <w:pPr>
        <w:ind w:left="5040" w:hanging="360"/>
      </w:pPr>
    </w:lvl>
    <w:lvl w:ilvl="7" w:tplc="B1488CBA">
      <w:start w:val="1"/>
      <w:numFmt w:val="bullet"/>
      <w:lvlText w:val="●"/>
      <w:lvlJc w:val="left"/>
      <w:pPr>
        <w:ind w:left="5760" w:hanging="360"/>
      </w:pPr>
    </w:lvl>
    <w:lvl w:ilvl="8" w:tplc="5D10B8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1F13DE"/>
    <w:multiLevelType w:val="hybridMultilevel"/>
    <w:tmpl w:val="C64CFD28"/>
    <w:lvl w:ilvl="0" w:tplc="944EDEA6">
      <w:start w:val="1"/>
      <w:numFmt w:val="bullet"/>
      <w:lvlText w:val="•"/>
      <w:lvlJc w:val="left"/>
      <w:pPr>
        <w:ind w:left="360" w:hanging="200"/>
      </w:pPr>
    </w:lvl>
    <w:lvl w:ilvl="1" w:tplc="21A64D9A">
      <w:numFmt w:val="decimal"/>
      <w:lvlText w:val=""/>
      <w:lvlJc w:val="left"/>
    </w:lvl>
    <w:lvl w:ilvl="2" w:tplc="902C661A">
      <w:numFmt w:val="decimal"/>
      <w:lvlText w:val=""/>
      <w:lvlJc w:val="left"/>
    </w:lvl>
    <w:lvl w:ilvl="3" w:tplc="56F6A71C">
      <w:numFmt w:val="decimal"/>
      <w:lvlText w:val=""/>
      <w:lvlJc w:val="left"/>
    </w:lvl>
    <w:lvl w:ilvl="4" w:tplc="5484E496">
      <w:numFmt w:val="decimal"/>
      <w:lvlText w:val=""/>
      <w:lvlJc w:val="left"/>
    </w:lvl>
    <w:lvl w:ilvl="5" w:tplc="09A68AB8">
      <w:numFmt w:val="decimal"/>
      <w:lvlText w:val=""/>
      <w:lvlJc w:val="left"/>
    </w:lvl>
    <w:lvl w:ilvl="6" w:tplc="3774A780">
      <w:numFmt w:val="decimal"/>
      <w:lvlText w:val=""/>
      <w:lvlJc w:val="left"/>
    </w:lvl>
    <w:lvl w:ilvl="7" w:tplc="64C09814">
      <w:numFmt w:val="decimal"/>
      <w:lvlText w:val=""/>
      <w:lvlJc w:val="left"/>
    </w:lvl>
    <w:lvl w:ilvl="8" w:tplc="A6243694">
      <w:numFmt w:val="decimal"/>
      <w:lvlText w:val=""/>
      <w:lvlJc w:val="left"/>
    </w:lvl>
  </w:abstractNum>
  <w:num w:numId="1" w16cid:durableId="1365907404">
    <w:abstractNumId w:val="0"/>
    <w:lvlOverride w:ilvl="0">
      <w:startOverride w:val="1"/>
    </w:lvlOverride>
  </w:num>
  <w:num w:numId="2" w16cid:durableId="14138206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6B"/>
    <w:rsid w:val="0046366B"/>
    <w:rsid w:val="006D0883"/>
    <w:rsid w:val="00757EAC"/>
    <w:rsid w:val="00BD16F8"/>
    <w:rsid w:val="00E9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0C89"/>
  <w15:docId w15:val="{4C149A14-92A7-47E9-AB60-4D91AD0C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0494820.2026.2709674" TargetMode="External"/><Relationship Id="rId13" Type="http://schemas.openxmlformats.org/officeDocument/2006/relationships/hyperlink" Target="https://doi.org/10.3390/educsci15070848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avidawoyemi.net" TargetMode="External"/><Relationship Id="rId12" Type="http://schemas.openxmlformats.org/officeDocument/2006/relationships/hyperlink" Target="https://doi.org/10.1002/cae.70074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1007/978-3-032-04596-6_29-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90/educsci1508099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7468/mathedu.2024.63.2.295" TargetMode="External"/><Relationship Id="rId10" Type="http://schemas.openxmlformats.org/officeDocument/2006/relationships/hyperlink" Target="https://doi.org/10.1007/s41237-025-00286-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0508422.2026.2685014" TargetMode="External"/><Relationship Id="rId14" Type="http://schemas.openxmlformats.org/officeDocument/2006/relationships/hyperlink" Target="https://doi.org/10.1108/IJEM-12-2024-08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4310</Words>
  <Characters>24572</Characters>
  <Application>Microsoft Office Word</Application>
  <DocSecurity>0</DocSecurity>
  <Lines>204</Lines>
  <Paragraphs>57</Paragraphs>
  <ScaleCrop>false</ScaleCrop>
  <Company/>
  <LinksUpToDate>false</LinksUpToDate>
  <CharactersWithSpaces>28825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David Awoyemi</dc:title>
  <dc:subject/>
  <dc:creator>David Awoyemi</dc:creator>
  <cp:keywords/>
  <dc:description/>
  <cp:lastModifiedBy>David Awoyemi</cp:lastModifiedBy>
  <cp:revision>14</cp:revision>
  <dcterms:created xsi:type="dcterms:W3CDTF">2026-05-05T19:35:00Z</dcterms:created>
  <dcterms:modified xsi:type="dcterms:W3CDTF">2026-09-10T07:43:00Z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449cbee4-53de-4bb1-baf0-728943a32ca8</vt:lpwstr>
  </property>
</Properties>
</file>